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23634" w14:textId="77777777" w:rsidR="0040267D" w:rsidRDefault="006E441D" w:rsidP="0040267D">
      <w:pPr>
        <w:pStyle w:val="af9"/>
        <w:spacing w:line="240" w:lineRule="exact"/>
        <w:ind w:firstLine="574"/>
      </w:pPr>
      <w:r>
        <w:t xml:space="preserve">Theoretical analysis of deuteron-induced reactions and </w:t>
      </w:r>
    </w:p>
    <w:p w14:paraId="778627FD" w14:textId="2A3658AF" w:rsidR="00CD11B8" w:rsidRPr="006E441D" w:rsidRDefault="006E441D" w:rsidP="0040267D">
      <w:pPr>
        <w:pStyle w:val="af9"/>
        <w:spacing w:line="240" w:lineRule="exact"/>
        <w:ind w:firstLine="574"/>
      </w:pPr>
      <w:proofErr w:type="gramStart"/>
      <w:r>
        <w:t>development</w:t>
      </w:r>
      <w:proofErr w:type="gramEnd"/>
      <w:r>
        <w:t xml:space="preserve"> of deuteron nuclear database</w:t>
      </w:r>
    </w:p>
    <w:p w14:paraId="182E4C2D" w14:textId="77777777" w:rsidR="008709A7" w:rsidRPr="00CD11B8" w:rsidRDefault="008709A7" w:rsidP="00CD11B8">
      <w:pPr>
        <w:ind w:firstLine="432"/>
      </w:pPr>
    </w:p>
    <w:p w14:paraId="06510407" w14:textId="58C0208D" w:rsidR="00B81677" w:rsidRPr="007D514B" w:rsidRDefault="006E441D" w:rsidP="00AA630B">
      <w:pPr>
        <w:pStyle w:val="Authors"/>
        <w:ind w:firstLine="432"/>
        <w:rPr>
          <w:szCs w:val="21"/>
          <w:vertAlign w:val="superscript"/>
        </w:rPr>
      </w:pPr>
      <w:r w:rsidRPr="007D514B">
        <w:rPr>
          <w:szCs w:val="21"/>
        </w:rPr>
        <w:t xml:space="preserve">Shinsuke </w:t>
      </w:r>
      <w:r w:rsidRPr="007D514B">
        <w:rPr>
          <w:rFonts w:hint="eastAsia"/>
          <w:szCs w:val="21"/>
        </w:rPr>
        <w:t>NAKAYAMA</w:t>
      </w:r>
    </w:p>
    <w:p w14:paraId="22A63C4C" w14:textId="382E05FE" w:rsidR="00B81677" w:rsidRPr="007D514B" w:rsidRDefault="009F33B4" w:rsidP="00AA630B">
      <w:pPr>
        <w:pStyle w:val="Authors"/>
        <w:ind w:firstLine="432"/>
        <w:rPr>
          <w:szCs w:val="21"/>
        </w:rPr>
      </w:pPr>
      <w:r w:rsidRPr="007D514B">
        <w:rPr>
          <w:szCs w:val="21"/>
        </w:rPr>
        <w:t>Nuclear Data Center, Japan Atomic Energy Agency</w:t>
      </w:r>
    </w:p>
    <w:p w14:paraId="02A351CD" w14:textId="0A85A5B6" w:rsidR="00B81677" w:rsidRPr="007D514B" w:rsidRDefault="00E35F69" w:rsidP="006E441D">
      <w:pPr>
        <w:pStyle w:val="Authors"/>
        <w:ind w:firstLine="432"/>
        <w:rPr>
          <w:szCs w:val="21"/>
        </w:rPr>
      </w:pPr>
      <w:r w:rsidRPr="007D514B">
        <w:rPr>
          <w:szCs w:val="21"/>
        </w:rPr>
        <w:t xml:space="preserve">2-4 </w:t>
      </w:r>
      <w:proofErr w:type="spellStart"/>
      <w:r w:rsidR="00B81677" w:rsidRPr="007D514B">
        <w:rPr>
          <w:szCs w:val="21"/>
        </w:rPr>
        <w:t>Shirakata</w:t>
      </w:r>
      <w:proofErr w:type="spellEnd"/>
      <w:r w:rsidR="00B81677" w:rsidRPr="007D514B">
        <w:rPr>
          <w:szCs w:val="21"/>
        </w:rPr>
        <w:t>, Tokai-</w:t>
      </w:r>
      <w:proofErr w:type="spellStart"/>
      <w:r w:rsidR="00B81677" w:rsidRPr="007D514B">
        <w:rPr>
          <w:szCs w:val="21"/>
        </w:rPr>
        <w:t>mura</w:t>
      </w:r>
      <w:proofErr w:type="spellEnd"/>
      <w:r w:rsidR="00B81677" w:rsidRPr="007D514B">
        <w:rPr>
          <w:szCs w:val="21"/>
        </w:rPr>
        <w:t>,</w:t>
      </w:r>
      <w:r w:rsidRPr="007D514B">
        <w:rPr>
          <w:szCs w:val="21"/>
        </w:rPr>
        <w:t xml:space="preserve"> Naka-gun, Ibaraki</w:t>
      </w:r>
      <w:r w:rsidR="009F33B4" w:rsidRPr="007D514B">
        <w:rPr>
          <w:szCs w:val="21"/>
        </w:rPr>
        <w:t xml:space="preserve"> 319-1195</w:t>
      </w:r>
      <w:r w:rsidR="00B81677" w:rsidRPr="007D514B">
        <w:rPr>
          <w:szCs w:val="21"/>
        </w:rPr>
        <w:t>,</w:t>
      </w:r>
      <w:r w:rsidR="009F33B4" w:rsidRPr="007D514B">
        <w:rPr>
          <w:szCs w:val="21"/>
        </w:rPr>
        <w:t xml:space="preserve"> Japan</w:t>
      </w:r>
    </w:p>
    <w:p w14:paraId="515129E0" w14:textId="5DADAA6C" w:rsidR="009F33B4" w:rsidRPr="007D514B" w:rsidRDefault="00B81677" w:rsidP="00AA630B">
      <w:pPr>
        <w:pStyle w:val="Authors"/>
        <w:ind w:firstLine="432"/>
        <w:rPr>
          <w:rFonts w:ascii="ｺﾞｼｯｸ"/>
          <w:szCs w:val="21"/>
        </w:rPr>
      </w:pPr>
      <w:r w:rsidRPr="007D514B">
        <w:rPr>
          <w:szCs w:val="21"/>
        </w:rPr>
        <w:t>Email:</w:t>
      </w:r>
      <w:r w:rsidR="009F33B4" w:rsidRPr="007D514B">
        <w:rPr>
          <w:szCs w:val="21"/>
        </w:rPr>
        <w:t xml:space="preserve"> </w:t>
      </w:r>
      <w:r w:rsidR="00294C01" w:rsidRPr="007D514B">
        <w:rPr>
          <w:rFonts w:hint="eastAsia"/>
          <w:szCs w:val="21"/>
        </w:rPr>
        <w:t>nakayama.</w:t>
      </w:r>
      <w:r w:rsidR="00294C01" w:rsidRPr="007D514B">
        <w:rPr>
          <w:szCs w:val="21"/>
        </w:rPr>
        <w:t>shinsuke</w:t>
      </w:r>
      <w:r w:rsidR="009F33B4" w:rsidRPr="007D514B">
        <w:rPr>
          <w:szCs w:val="21"/>
        </w:rPr>
        <w:t>@jaea.go.jp</w:t>
      </w:r>
    </w:p>
    <w:p w14:paraId="66F4D122" w14:textId="77777777" w:rsidR="002A050A" w:rsidRPr="008513A4" w:rsidRDefault="002A050A" w:rsidP="00D446FC">
      <w:pPr>
        <w:ind w:firstLineChars="0" w:firstLine="0"/>
        <w:rPr>
          <w:sz w:val="22"/>
          <w:szCs w:val="22"/>
        </w:rPr>
      </w:pPr>
    </w:p>
    <w:p w14:paraId="3F4F951B" w14:textId="6882B13A" w:rsidR="00B26ED1" w:rsidRPr="007D514B" w:rsidRDefault="003D5B2A" w:rsidP="00296C94">
      <w:pPr>
        <w:ind w:firstLineChars="197" w:firstLine="425"/>
        <w:rPr>
          <w:szCs w:val="21"/>
        </w:rPr>
      </w:pPr>
      <w:r w:rsidRPr="007D514B">
        <w:rPr>
          <w:szCs w:val="21"/>
        </w:rPr>
        <w:t xml:space="preserve">Intensive fast neutron sources using deuteron accelerators have been proposed for various applications. </w:t>
      </w:r>
      <w:r w:rsidR="00D446FC" w:rsidRPr="007D514B">
        <w:rPr>
          <w:szCs w:val="21"/>
        </w:rPr>
        <w:t>Toward evaluation of deuteron nuclear data, we have developed a code system dedicated for de</w:t>
      </w:r>
      <w:r w:rsidR="00280251" w:rsidRPr="007D514B">
        <w:rPr>
          <w:szCs w:val="21"/>
        </w:rPr>
        <w:t>uteron-induced reactions, named</w:t>
      </w:r>
      <w:r w:rsidR="00D446FC" w:rsidRPr="007D514B">
        <w:rPr>
          <w:szCs w:val="21"/>
        </w:rPr>
        <w:t xml:space="preserve"> DEURACS. </w:t>
      </w:r>
      <w:r w:rsidR="005011AC" w:rsidRPr="007D514B">
        <w:rPr>
          <w:szCs w:val="21"/>
        </w:rPr>
        <w:t>In this paper, we prese</w:t>
      </w:r>
      <w:r w:rsidR="00655300" w:rsidRPr="007D514B">
        <w:rPr>
          <w:szCs w:val="21"/>
        </w:rPr>
        <w:t xml:space="preserve">nt the </w:t>
      </w:r>
      <w:r w:rsidR="00B90EF2" w:rsidRPr="007D514B">
        <w:rPr>
          <w:szCs w:val="21"/>
        </w:rPr>
        <w:t>result</w:t>
      </w:r>
      <w:r w:rsidR="005011AC" w:rsidRPr="007D514B">
        <w:rPr>
          <w:szCs w:val="21"/>
        </w:rPr>
        <w:t>s of t</w:t>
      </w:r>
      <w:r w:rsidR="00031D4B" w:rsidRPr="007D514B">
        <w:rPr>
          <w:szCs w:val="21"/>
        </w:rPr>
        <w:t>heoretical</w:t>
      </w:r>
      <w:r w:rsidR="005011AC" w:rsidRPr="007D514B">
        <w:rPr>
          <w:szCs w:val="21"/>
        </w:rPr>
        <w:t xml:space="preserve"> analysi</w:t>
      </w:r>
      <w:r w:rsidR="00031D4B" w:rsidRPr="007D514B">
        <w:rPr>
          <w:szCs w:val="21"/>
        </w:rPr>
        <w:t>s</w:t>
      </w:r>
      <w:r w:rsidR="00031D4B" w:rsidRPr="007D514B">
        <w:rPr>
          <w:rFonts w:hint="eastAsia"/>
          <w:szCs w:val="21"/>
        </w:rPr>
        <w:t xml:space="preserve"> </w:t>
      </w:r>
      <w:r w:rsidR="00655300" w:rsidRPr="007D514B">
        <w:rPr>
          <w:szCs w:val="21"/>
        </w:rPr>
        <w:t>for (</w:t>
      </w:r>
      <w:proofErr w:type="spellStart"/>
      <w:r w:rsidR="00655300" w:rsidRPr="007D514B">
        <w:rPr>
          <w:i/>
          <w:szCs w:val="21"/>
        </w:rPr>
        <w:t>d</w:t>
      </w:r>
      <w:proofErr w:type="gramStart"/>
      <w:r w:rsidR="00655300" w:rsidRPr="007D514B">
        <w:rPr>
          <w:i/>
          <w:szCs w:val="21"/>
        </w:rPr>
        <w:t>,xn</w:t>
      </w:r>
      <w:proofErr w:type="spellEnd"/>
      <w:proofErr w:type="gramEnd"/>
      <w:r w:rsidR="00655300" w:rsidRPr="007D514B">
        <w:rPr>
          <w:szCs w:val="21"/>
        </w:rPr>
        <w:t xml:space="preserve">) reactions </w:t>
      </w:r>
      <w:r w:rsidR="000B2FDE" w:rsidRPr="007D514B">
        <w:rPr>
          <w:szCs w:val="21"/>
        </w:rPr>
        <w:t>with</w:t>
      </w:r>
      <w:r w:rsidR="00031D4B" w:rsidRPr="007D514B">
        <w:rPr>
          <w:szCs w:val="21"/>
        </w:rPr>
        <w:t xml:space="preserve"> DEURACS and </w:t>
      </w:r>
      <w:r w:rsidR="002F7118" w:rsidRPr="007D514B">
        <w:rPr>
          <w:szCs w:val="21"/>
        </w:rPr>
        <w:t xml:space="preserve">discuss </w:t>
      </w:r>
      <w:r w:rsidR="005011AC" w:rsidRPr="007D514B">
        <w:rPr>
          <w:szCs w:val="21"/>
        </w:rPr>
        <w:t>ho</w:t>
      </w:r>
      <w:r w:rsidR="007E39AA" w:rsidRPr="007D514B">
        <w:rPr>
          <w:szCs w:val="21"/>
        </w:rPr>
        <w:t xml:space="preserve">w important it is to consider the </w:t>
      </w:r>
      <w:r w:rsidR="005011AC" w:rsidRPr="007D514B">
        <w:rPr>
          <w:szCs w:val="21"/>
        </w:rPr>
        <w:t>breakup processes</w:t>
      </w:r>
      <w:r w:rsidR="002F7118" w:rsidRPr="007D514B">
        <w:rPr>
          <w:szCs w:val="21"/>
        </w:rPr>
        <w:t xml:space="preserve"> for accurate prediction of </w:t>
      </w:r>
      <w:r w:rsidR="00E03402" w:rsidRPr="007D514B">
        <w:rPr>
          <w:szCs w:val="21"/>
        </w:rPr>
        <w:t xml:space="preserve">deuteron-induced reaction cross </w:t>
      </w:r>
      <w:r w:rsidR="00A6677D" w:rsidRPr="007D514B">
        <w:rPr>
          <w:szCs w:val="21"/>
        </w:rPr>
        <w:t>sections</w:t>
      </w:r>
      <w:r w:rsidR="005011AC" w:rsidRPr="007D514B">
        <w:rPr>
          <w:szCs w:val="21"/>
        </w:rPr>
        <w:t>.</w:t>
      </w:r>
      <w:r w:rsidR="005011AC" w:rsidRPr="007D514B">
        <w:rPr>
          <w:rFonts w:hint="eastAsia"/>
          <w:szCs w:val="21"/>
        </w:rPr>
        <w:t xml:space="preserve"> </w:t>
      </w:r>
      <w:r w:rsidR="004012C2" w:rsidRPr="007D514B">
        <w:rPr>
          <w:szCs w:val="21"/>
        </w:rPr>
        <w:t xml:space="preserve">Moreover, </w:t>
      </w:r>
      <w:r w:rsidR="00D044D5" w:rsidRPr="007D514B">
        <w:rPr>
          <w:szCs w:val="21"/>
        </w:rPr>
        <w:t>w</w:t>
      </w:r>
      <w:r w:rsidR="00031D4B" w:rsidRPr="007D514B">
        <w:rPr>
          <w:szCs w:val="21"/>
        </w:rPr>
        <w:t>e have recently developed deuter</w:t>
      </w:r>
      <w:r w:rsidR="005011AC" w:rsidRPr="007D514B">
        <w:rPr>
          <w:szCs w:val="21"/>
        </w:rPr>
        <w:t xml:space="preserve">on nuclear database JENDL/DEU-2020 by employing </w:t>
      </w:r>
      <w:r w:rsidR="00031D4B" w:rsidRPr="007D514B">
        <w:rPr>
          <w:szCs w:val="21"/>
        </w:rPr>
        <w:t>DEURACS</w:t>
      </w:r>
      <w:r w:rsidR="005011AC" w:rsidRPr="007D514B">
        <w:rPr>
          <w:szCs w:val="21"/>
        </w:rPr>
        <w:t>.</w:t>
      </w:r>
      <w:r w:rsidR="00031D4B" w:rsidRPr="007D514B">
        <w:rPr>
          <w:szCs w:val="21"/>
        </w:rPr>
        <w:t xml:space="preserve"> </w:t>
      </w:r>
      <w:r w:rsidR="007E39AA" w:rsidRPr="007D514B">
        <w:rPr>
          <w:szCs w:val="21"/>
        </w:rPr>
        <w:t>The v</w:t>
      </w:r>
      <w:r w:rsidR="00031D4B" w:rsidRPr="007D514B">
        <w:rPr>
          <w:szCs w:val="21"/>
        </w:rPr>
        <w:t xml:space="preserve">alidation </w:t>
      </w:r>
      <w:r w:rsidR="005011AC" w:rsidRPr="007D514B">
        <w:rPr>
          <w:szCs w:val="21"/>
        </w:rPr>
        <w:t xml:space="preserve">results of JENDL/DEU-2020 are also </w:t>
      </w:r>
      <w:r w:rsidR="00031D4B" w:rsidRPr="007D514B">
        <w:rPr>
          <w:szCs w:val="21"/>
        </w:rPr>
        <w:t>presented.</w:t>
      </w:r>
      <w:r w:rsidR="00E363EF" w:rsidRPr="007D514B">
        <w:rPr>
          <w:szCs w:val="21"/>
        </w:rPr>
        <w:t xml:space="preserve"> </w:t>
      </w:r>
    </w:p>
    <w:p w14:paraId="5B901F05" w14:textId="77777777" w:rsidR="00296C94" w:rsidRPr="00296C94" w:rsidRDefault="00296C94" w:rsidP="00296C94">
      <w:pPr>
        <w:ind w:firstLineChars="197" w:firstLine="445"/>
        <w:rPr>
          <w:sz w:val="22"/>
          <w:szCs w:val="22"/>
        </w:rPr>
      </w:pPr>
    </w:p>
    <w:p w14:paraId="15958B07" w14:textId="016638D8" w:rsidR="00B26ED1" w:rsidRPr="007D514B" w:rsidRDefault="002121D1" w:rsidP="00667DBA">
      <w:pPr>
        <w:pStyle w:val="1"/>
        <w:rPr>
          <w:szCs w:val="24"/>
        </w:rPr>
      </w:pPr>
      <w:r w:rsidRPr="007D514B">
        <w:rPr>
          <w:rFonts w:hint="eastAsia"/>
          <w:szCs w:val="24"/>
        </w:rPr>
        <w:t>Introduction</w:t>
      </w:r>
    </w:p>
    <w:p w14:paraId="2B5836C6" w14:textId="6C91EF47" w:rsidR="00AC1E2C" w:rsidRPr="007D514B" w:rsidRDefault="00AC1E2C" w:rsidP="00204B1F">
      <w:pPr>
        <w:ind w:firstLineChars="197" w:firstLine="425"/>
        <w:rPr>
          <w:szCs w:val="21"/>
        </w:rPr>
      </w:pPr>
      <w:r w:rsidRPr="007D514B">
        <w:rPr>
          <w:szCs w:val="21"/>
        </w:rPr>
        <w:t>Since deuteron is a weakly bound system</w:t>
      </w:r>
      <w:r w:rsidR="00424BF9" w:rsidRPr="007D514B">
        <w:rPr>
          <w:szCs w:val="21"/>
        </w:rPr>
        <w:t xml:space="preserve"> whose binding energy is 2.225 MeV</w:t>
      </w:r>
      <w:r w:rsidRPr="007D514B">
        <w:rPr>
          <w:szCs w:val="21"/>
        </w:rPr>
        <w:t xml:space="preserve">, it easily breaks up and emits a neutron through interaction with a target nucleus. Utilizing this property, intensive </w:t>
      </w:r>
      <w:r w:rsidR="001718FC" w:rsidRPr="007D514B">
        <w:rPr>
          <w:szCs w:val="21"/>
        </w:rPr>
        <w:t xml:space="preserve">fast </w:t>
      </w:r>
      <w:r w:rsidRPr="007D514B">
        <w:rPr>
          <w:szCs w:val="21"/>
        </w:rPr>
        <w:t>neutron sources using deuteron accelerators have been proposed for not only</w:t>
      </w:r>
      <w:r w:rsidR="00622006" w:rsidRPr="007D514B">
        <w:rPr>
          <w:szCs w:val="21"/>
        </w:rPr>
        <w:t xml:space="preserve"> science and engineering fields [1,</w:t>
      </w:r>
      <w:r w:rsidR="00A013E3" w:rsidRPr="007D514B">
        <w:rPr>
          <w:szCs w:val="21"/>
        </w:rPr>
        <w:t xml:space="preserve"> </w:t>
      </w:r>
      <w:r w:rsidR="00622006" w:rsidRPr="007D514B">
        <w:rPr>
          <w:szCs w:val="21"/>
        </w:rPr>
        <w:t xml:space="preserve">2] </w:t>
      </w:r>
      <w:r w:rsidRPr="007D514B">
        <w:rPr>
          <w:szCs w:val="21"/>
        </w:rPr>
        <w:t>but also medical applications</w:t>
      </w:r>
      <w:r w:rsidR="003C028C" w:rsidRPr="007D514B">
        <w:rPr>
          <w:szCs w:val="21"/>
        </w:rPr>
        <w:t xml:space="preserve"> </w:t>
      </w:r>
      <w:r w:rsidR="00622006" w:rsidRPr="007D514B">
        <w:rPr>
          <w:szCs w:val="21"/>
        </w:rPr>
        <w:t>[3]</w:t>
      </w:r>
      <w:r w:rsidRPr="007D514B">
        <w:rPr>
          <w:szCs w:val="21"/>
        </w:rPr>
        <w:t xml:space="preserve">. </w:t>
      </w:r>
      <w:r w:rsidR="00204B1F" w:rsidRPr="007D514B">
        <w:rPr>
          <w:szCs w:val="21"/>
        </w:rPr>
        <w:t>In the above-mentioned accelerator-based neutron sources, (</w:t>
      </w:r>
      <w:proofErr w:type="spellStart"/>
      <w:r w:rsidR="00204B1F" w:rsidRPr="007D514B">
        <w:rPr>
          <w:i/>
          <w:szCs w:val="21"/>
        </w:rPr>
        <w:t>d</w:t>
      </w:r>
      <w:proofErr w:type="gramStart"/>
      <w:r w:rsidR="00204B1F" w:rsidRPr="007D514B">
        <w:rPr>
          <w:i/>
          <w:szCs w:val="21"/>
        </w:rPr>
        <w:t>,xn</w:t>
      </w:r>
      <w:proofErr w:type="spellEnd"/>
      <w:proofErr w:type="gramEnd"/>
      <w:r w:rsidR="00204B1F" w:rsidRPr="007D514B">
        <w:rPr>
          <w:szCs w:val="21"/>
        </w:rPr>
        <w:t>) reactions on Li,</w:t>
      </w:r>
      <w:r w:rsidR="00204B1F" w:rsidRPr="007D514B">
        <w:rPr>
          <w:rFonts w:hint="eastAsia"/>
          <w:szCs w:val="21"/>
        </w:rPr>
        <w:t xml:space="preserve"> </w:t>
      </w:r>
      <w:r w:rsidR="00204B1F" w:rsidRPr="007D514B">
        <w:rPr>
          <w:szCs w:val="21"/>
        </w:rPr>
        <w:t>Be, or C are employed to generate neutron beams. Thus, f</w:t>
      </w:r>
      <w:r w:rsidRPr="007D514B">
        <w:rPr>
          <w:szCs w:val="21"/>
        </w:rPr>
        <w:t>or d</w:t>
      </w:r>
      <w:r w:rsidR="008E2D38" w:rsidRPr="007D514B">
        <w:rPr>
          <w:szCs w:val="21"/>
        </w:rPr>
        <w:t>esign studies of such neutron sources</w:t>
      </w:r>
      <w:r w:rsidRPr="007D514B">
        <w:rPr>
          <w:szCs w:val="21"/>
        </w:rPr>
        <w:t xml:space="preserve">, accurate and comprehensive nuclear data of deuteron-induced reactions </w:t>
      </w:r>
      <w:r w:rsidR="00E46176" w:rsidRPr="007D514B">
        <w:rPr>
          <w:szCs w:val="21"/>
        </w:rPr>
        <w:t>especially</w:t>
      </w:r>
      <w:r w:rsidR="00204B1F" w:rsidRPr="007D514B">
        <w:rPr>
          <w:szCs w:val="21"/>
        </w:rPr>
        <w:t xml:space="preserve"> on Li,</w:t>
      </w:r>
      <w:r w:rsidR="00204B1F" w:rsidRPr="007D514B">
        <w:rPr>
          <w:rFonts w:hint="eastAsia"/>
          <w:szCs w:val="21"/>
        </w:rPr>
        <w:t xml:space="preserve"> </w:t>
      </w:r>
      <w:r w:rsidR="00204B1F" w:rsidRPr="007D514B">
        <w:rPr>
          <w:szCs w:val="21"/>
        </w:rPr>
        <w:t xml:space="preserve">Be, and C isotopes </w:t>
      </w:r>
      <w:r w:rsidRPr="007D514B">
        <w:rPr>
          <w:szCs w:val="21"/>
        </w:rPr>
        <w:t>are indispensable.</w:t>
      </w:r>
    </w:p>
    <w:p w14:paraId="10EB2606" w14:textId="504EFBA9" w:rsidR="00204B1F" w:rsidRPr="007D514B" w:rsidRDefault="0017756D" w:rsidP="00B30BC2">
      <w:pPr>
        <w:ind w:firstLineChars="197" w:firstLine="425"/>
        <w:rPr>
          <w:szCs w:val="21"/>
        </w:rPr>
      </w:pPr>
      <w:r w:rsidRPr="007D514B">
        <w:rPr>
          <w:szCs w:val="21"/>
        </w:rPr>
        <w:t xml:space="preserve">Under these circumstances, </w:t>
      </w:r>
      <w:r w:rsidR="00AC1E2C" w:rsidRPr="007D514B">
        <w:rPr>
          <w:szCs w:val="21"/>
        </w:rPr>
        <w:t>we have developed a code system dedicated for deuteron-ind</w:t>
      </w:r>
      <w:r w:rsidRPr="007D514B">
        <w:rPr>
          <w:szCs w:val="21"/>
        </w:rPr>
        <w:t>uced reactions toward deuteron nuclear data evaluation</w:t>
      </w:r>
      <w:r w:rsidR="00DC6F50" w:rsidRPr="007D514B">
        <w:rPr>
          <w:szCs w:val="21"/>
        </w:rPr>
        <w:t>. The code system was</w:t>
      </w:r>
      <w:r w:rsidRPr="007D514B">
        <w:rPr>
          <w:szCs w:val="21"/>
        </w:rPr>
        <w:t xml:space="preserve"> </w:t>
      </w:r>
      <w:r w:rsidR="00280251" w:rsidRPr="007D514B">
        <w:rPr>
          <w:szCs w:val="21"/>
        </w:rPr>
        <w:t>named</w:t>
      </w:r>
      <w:r w:rsidR="00D465A9" w:rsidRPr="007D514B">
        <w:rPr>
          <w:szCs w:val="21"/>
        </w:rPr>
        <w:t xml:space="preserve"> DEURACS</w:t>
      </w:r>
      <w:r w:rsidR="006B73B9" w:rsidRPr="007D514B">
        <w:rPr>
          <w:szCs w:val="21"/>
        </w:rPr>
        <w:t xml:space="preserve">, and it </w:t>
      </w:r>
      <w:r w:rsidR="00AC1E2C" w:rsidRPr="007D514B">
        <w:rPr>
          <w:szCs w:val="21"/>
        </w:rPr>
        <w:t xml:space="preserve">was so far successfully applied to analyses of production of </w:t>
      </w:r>
      <w:r w:rsidR="00CE2671" w:rsidRPr="007D514B">
        <w:rPr>
          <w:szCs w:val="21"/>
        </w:rPr>
        <w:t xml:space="preserve">nucleons </w:t>
      </w:r>
      <w:r w:rsidR="00D465A9" w:rsidRPr="007D514B">
        <w:rPr>
          <w:szCs w:val="21"/>
        </w:rPr>
        <w:t>[4,</w:t>
      </w:r>
      <w:r w:rsidR="00A013E3" w:rsidRPr="007D514B">
        <w:rPr>
          <w:szCs w:val="21"/>
        </w:rPr>
        <w:t xml:space="preserve"> </w:t>
      </w:r>
      <w:r w:rsidR="00D465A9" w:rsidRPr="007D514B">
        <w:rPr>
          <w:szCs w:val="21"/>
        </w:rPr>
        <w:t>5</w:t>
      </w:r>
      <w:r w:rsidR="00CE2671" w:rsidRPr="007D514B">
        <w:rPr>
          <w:szCs w:val="21"/>
        </w:rPr>
        <w:t xml:space="preserve">], composite particles up to </w:t>
      </w:r>
      <w:r w:rsidR="00CE2671" w:rsidRPr="007D514B">
        <w:rPr>
          <w:i/>
          <w:szCs w:val="21"/>
        </w:rPr>
        <w:t>A</w:t>
      </w:r>
      <w:r w:rsidR="00D465A9" w:rsidRPr="007D514B">
        <w:rPr>
          <w:szCs w:val="21"/>
        </w:rPr>
        <w:t xml:space="preserve"> = 4 [6,</w:t>
      </w:r>
      <w:r w:rsidR="00A013E3" w:rsidRPr="007D514B">
        <w:rPr>
          <w:szCs w:val="21"/>
        </w:rPr>
        <w:t xml:space="preserve"> </w:t>
      </w:r>
      <w:r w:rsidR="00D465A9" w:rsidRPr="007D514B">
        <w:rPr>
          <w:szCs w:val="21"/>
        </w:rPr>
        <w:t>7</w:t>
      </w:r>
      <w:r w:rsidR="00CE2671" w:rsidRPr="007D514B">
        <w:rPr>
          <w:szCs w:val="21"/>
        </w:rPr>
        <w:t>], and residual</w:t>
      </w:r>
      <w:r w:rsidR="00CE2671" w:rsidRPr="007D514B">
        <w:rPr>
          <w:rFonts w:hint="eastAsia"/>
          <w:szCs w:val="21"/>
        </w:rPr>
        <w:t xml:space="preserve"> </w:t>
      </w:r>
      <w:r w:rsidR="00D465A9" w:rsidRPr="007D514B">
        <w:rPr>
          <w:szCs w:val="21"/>
        </w:rPr>
        <w:t>nuclei [8</w:t>
      </w:r>
      <w:r w:rsidR="00CE2671" w:rsidRPr="007D514B">
        <w:rPr>
          <w:szCs w:val="21"/>
        </w:rPr>
        <w:t>]. From these results, it is expected that DEURACS describes the mechanism</w:t>
      </w:r>
      <w:r w:rsidR="00CE2671" w:rsidRPr="007D514B">
        <w:rPr>
          <w:rFonts w:hint="eastAsia"/>
          <w:szCs w:val="21"/>
        </w:rPr>
        <w:t xml:space="preserve"> </w:t>
      </w:r>
      <w:r w:rsidR="00CE2671" w:rsidRPr="007D514B">
        <w:rPr>
          <w:szCs w:val="21"/>
        </w:rPr>
        <w:t>of</w:t>
      </w:r>
      <w:r w:rsidR="000F133D" w:rsidRPr="007D514B">
        <w:rPr>
          <w:szCs w:val="21"/>
        </w:rPr>
        <w:t xml:space="preserve"> deuteron-induced reaction well </w:t>
      </w:r>
      <w:r w:rsidR="00CE2671" w:rsidRPr="007D514B">
        <w:rPr>
          <w:szCs w:val="21"/>
        </w:rPr>
        <w:t>and is suitable for completing deuteron nuclear data</w:t>
      </w:r>
      <w:r w:rsidR="00CE2671" w:rsidRPr="007D514B">
        <w:rPr>
          <w:rFonts w:hint="eastAsia"/>
          <w:szCs w:val="21"/>
        </w:rPr>
        <w:t xml:space="preserve"> </w:t>
      </w:r>
      <w:r w:rsidR="00CE2671" w:rsidRPr="007D514B">
        <w:rPr>
          <w:szCs w:val="21"/>
        </w:rPr>
        <w:t>through interpolation and extrapolation of available experimental values.</w:t>
      </w:r>
      <w:r w:rsidR="00B30BC2" w:rsidRPr="007D514B">
        <w:rPr>
          <w:szCs w:val="21"/>
        </w:rPr>
        <w:t xml:space="preserve"> </w:t>
      </w:r>
      <w:r w:rsidR="00D465A9" w:rsidRPr="007D514B">
        <w:rPr>
          <w:szCs w:val="21"/>
        </w:rPr>
        <w:t>Thus</w:t>
      </w:r>
      <w:r w:rsidR="00CE2671" w:rsidRPr="007D514B">
        <w:rPr>
          <w:szCs w:val="21"/>
        </w:rPr>
        <w:t xml:space="preserve">, </w:t>
      </w:r>
      <w:r w:rsidR="00204B1F" w:rsidRPr="007D514B">
        <w:rPr>
          <w:szCs w:val="21"/>
        </w:rPr>
        <w:t xml:space="preserve">we have recently developed a deuteron nuclear </w:t>
      </w:r>
      <w:r w:rsidR="00B30BC2" w:rsidRPr="007D514B">
        <w:rPr>
          <w:szCs w:val="21"/>
        </w:rPr>
        <w:t>data</w:t>
      </w:r>
      <w:r w:rsidR="00E9557D" w:rsidRPr="007D514B">
        <w:rPr>
          <w:szCs w:val="21"/>
        </w:rPr>
        <w:t>base</w:t>
      </w:r>
      <w:r w:rsidR="00204B1F" w:rsidRPr="007D514B">
        <w:rPr>
          <w:szCs w:val="21"/>
        </w:rPr>
        <w:t xml:space="preserve"> up to 200 MeV for </w:t>
      </w:r>
      <w:r w:rsidR="00204B1F" w:rsidRPr="007D514B">
        <w:rPr>
          <w:szCs w:val="21"/>
          <w:vertAlign w:val="superscript"/>
        </w:rPr>
        <w:t>6,7</w:t>
      </w:r>
      <w:r w:rsidR="00204B1F" w:rsidRPr="007D514B">
        <w:rPr>
          <w:szCs w:val="21"/>
        </w:rPr>
        <w:t xml:space="preserve">Li, </w:t>
      </w:r>
      <w:r w:rsidR="00204B1F" w:rsidRPr="007D514B">
        <w:rPr>
          <w:szCs w:val="21"/>
          <w:vertAlign w:val="superscript"/>
        </w:rPr>
        <w:t>9</w:t>
      </w:r>
      <w:r w:rsidR="00204B1F" w:rsidRPr="007D514B">
        <w:rPr>
          <w:szCs w:val="21"/>
        </w:rPr>
        <w:t xml:space="preserve">Be, and </w:t>
      </w:r>
      <w:r w:rsidR="00204B1F" w:rsidRPr="007D514B">
        <w:rPr>
          <w:szCs w:val="21"/>
          <w:vertAlign w:val="superscript"/>
        </w:rPr>
        <w:t>12, 13</w:t>
      </w:r>
      <w:r w:rsidR="00204B1F" w:rsidRPr="007D514B">
        <w:rPr>
          <w:szCs w:val="21"/>
        </w:rPr>
        <w:t xml:space="preserve">C by employing DEURACS. </w:t>
      </w:r>
      <w:r w:rsidR="00B30BC2" w:rsidRPr="007D514B">
        <w:rPr>
          <w:szCs w:val="21"/>
        </w:rPr>
        <w:t>The new database</w:t>
      </w:r>
      <w:r w:rsidR="003B06EF" w:rsidRPr="007D514B">
        <w:rPr>
          <w:szCs w:val="21"/>
        </w:rPr>
        <w:t xml:space="preserve"> was</w:t>
      </w:r>
      <w:r w:rsidR="00204B1F" w:rsidRPr="007D514B">
        <w:rPr>
          <w:szCs w:val="21"/>
        </w:rPr>
        <w:t xml:space="preserve"> named JENDL/DEU-2020 </w:t>
      </w:r>
      <w:r w:rsidR="002278F8" w:rsidRPr="007D514B">
        <w:rPr>
          <w:szCs w:val="21"/>
        </w:rPr>
        <w:t xml:space="preserve">[9] </w:t>
      </w:r>
      <w:r w:rsidR="00204B1F" w:rsidRPr="007D514B">
        <w:rPr>
          <w:szCs w:val="21"/>
        </w:rPr>
        <w:t>as one of the series of JENDL special-purpose files.</w:t>
      </w:r>
    </w:p>
    <w:p w14:paraId="300E6819" w14:textId="5731D6C0" w:rsidR="00204B1F" w:rsidRPr="007D514B" w:rsidRDefault="00204B1F" w:rsidP="007627F7">
      <w:pPr>
        <w:ind w:firstLineChars="197" w:firstLine="425"/>
        <w:rPr>
          <w:szCs w:val="21"/>
        </w:rPr>
      </w:pPr>
      <w:r w:rsidRPr="007D514B">
        <w:rPr>
          <w:szCs w:val="21"/>
        </w:rPr>
        <w:t xml:space="preserve">In this paper, we </w:t>
      </w:r>
      <w:r w:rsidR="00EF04E0" w:rsidRPr="007D514B">
        <w:rPr>
          <w:szCs w:val="21"/>
        </w:rPr>
        <w:t xml:space="preserve">first </w:t>
      </w:r>
      <w:r w:rsidRPr="007D514B">
        <w:rPr>
          <w:szCs w:val="21"/>
        </w:rPr>
        <w:t xml:space="preserve">present </w:t>
      </w:r>
      <w:r w:rsidR="003154DD" w:rsidRPr="007D514B">
        <w:rPr>
          <w:szCs w:val="21"/>
        </w:rPr>
        <w:t xml:space="preserve">the brief overview of DEURACS and </w:t>
      </w:r>
      <w:r w:rsidRPr="007D514B">
        <w:rPr>
          <w:szCs w:val="21"/>
        </w:rPr>
        <w:t xml:space="preserve">the </w:t>
      </w:r>
      <w:r w:rsidR="00EF04E0" w:rsidRPr="007D514B">
        <w:rPr>
          <w:szCs w:val="21"/>
        </w:rPr>
        <w:t xml:space="preserve">results of </w:t>
      </w:r>
      <w:r w:rsidRPr="007D514B">
        <w:rPr>
          <w:szCs w:val="21"/>
        </w:rPr>
        <w:t>analysis</w:t>
      </w:r>
      <w:r w:rsidRPr="007D514B">
        <w:rPr>
          <w:rFonts w:hint="eastAsia"/>
          <w:szCs w:val="21"/>
        </w:rPr>
        <w:t xml:space="preserve"> </w:t>
      </w:r>
      <w:r w:rsidRPr="007D514B">
        <w:rPr>
          <w:szCs w:val="21"/>
        </w:rPr>
        <w:t xml:space="preserve">for </w:t>
      </w:r>
      <w:r w:rsidR="00EF04E0" w:rsidRPr="007D514B">
        <w:rPr>
          <w:szCs w:val="21"/>
        </w:rPr>
        <w:t xml:space="preserve">the </w:t>
      </w:r>
      <w:proofErr w:type="gramStart"/>
      <w:r w:rsidR="007A43E9" w:rsidRPr="007D514B">
        <w:rPr>
          <w:szCs w:val="21"/>
        </w:rPr>
        <w:t>Li</w:t>
      </w:r>
      <w:r w:rsidRPr="007D514B">
        <w:rPr>
          <w:szCs w:val="21"/>
        </w:rPr>
        <w:t>(</w:t>
      </w:r>
      <w:proofErr w:type="spellStart"/>
      <w:proofErr w:type="gramEnd"/>
      <w:r w:rsidRPr="007D514B">
        <w:rPr>
          <w:i/>
          <w:szCs w:val="21"/>
        </w:rPr>
        <w:t>d,xn</w:t>
      </w:r>
      <w:proofErr w:type="spellEnd"/>
      <w:r w:rsidRPr="007D514B">
        <w:rPr>
          <w:szCs w:val="21"/>
        </w:rPr>
        <w:t xml:space="preserve">) reactions </w:t>
      </w:r>
      <w:r w:rsidR="00EF04E0" w:rsidRPr="007D514B">
        <w:rPr>
          <w:szCs w:val="21"/>
        </w:rPr>
        <w:t>a</w:t>
      </w:r>
      <w:r w:rsidR="00EF04E0" w:rsidRPr="007D514B">
        <w:rPr>
          <w:rStyle w:val="jlqj4b"/>
          <w:szCs w:val="21"/>
          <w:lang w:val="en"/>
        </w:rPr>
        <w:t>s an example of the theoretic</w:t>
      </w:r>
      <w:r w:rsidR="007F380F" w:rsidRPr="007D514B">
        <w:rPr>
          <w:rStyle w:val="jlqj4b"/>
          <w:szCs w:val="21"/>
          <w:lang w:val="en"/>
        </w:rPr>
        <w:t>al analysis with</w:t>
      </w:r>
      <w:r w:rsidR="00EF04E0" w:rsidRPr="007D514B">
        <w:rPr>
          <w:rStyle w:val="jlqj4b"/>
          <w:szCs w:val="21"/>
          <w:lang w:val="en"/>
        </w:rPr>
        <w:t xml:space="preserve"> DEURACS.</w:t>
      </w:r>
      <w:r w:rsidR="00EF04E0" w:rsidRPr="007D514B">
        <w:rPr>
          <w:rFonts w:hint="eastAsia"/>
          <w:szCs w:val="21"/>
        </w:rPr>
        <w:t xml:space="preserve"> </w:t>
      </w:r>
      <w:r w:rsidR="000A7773" w:rsidRPr="007D514B">
        <w:rPr>
          <w:szCs w:val="21"/>
        </w:rPr>
        <w:t>Th</w:t>
      </w:r>
      <w:r w:rsidR="00EF04E0" w:rsidRPr="007D514B">
        <w:rPr>
          <w:szCs w:val="21"/>
        </w:rPr>
        <w:t xml:space="preserve">rough the analysis, we discuss </w:t>
      </w:r>
      <w:r w:rsidRPr="007D514B">
        <w:rPr>
          <w:szCs w:val="21"/>
        </w:rPr>
        <w:t>how important it is to consider the breakup processes of incident deuteron.</w:t>
      </w:r>
      <w:r w:rsidR="003707AE" w:rsidRPr="007D514B">
        <w:rPr>
          <w:rFonts w:hint="eastAsia"/>
          <w:szCs w:val="21"/>
        </w:rPr>
        <w:t xml:space="preserve"> </w:t>
      </w:r>
      <w:r w:rsidR="006F762C" w:rsidRPr="007D514B">
        <w:rPr>
          <w:szCs w:val="21"/>
        </w:rPr>
        <w:t>Next</w:t>
      </w:r>
      <w:r w:rsidR="00EF04E0" w:rsidRPr="007D514B">
        <w:rPr>
          <w:szCs w:val="21"/>
        </w:rPr>
        <w:t>, t</w:t>
      </w:r>
      <w:r w:rsidRPr="007D514B">
        <w:rPr>
          <w:szCs w:val="21"/>
        </w:rPr>
        <w:t xml:space="preserve">he </w:t>
      </w:r>
      <w:r w:rsidR="00EF04E0" w:rsidRPr="007D514B">
        <w:rPr>
          <w:szCs w:val="21"/>
        </w:rPr>
        <w:t xml:space="preserve">outline of JENDL/DEU-2020 </w:t>
      </w:r>
      <w:r w:rsidR="00455A1B" w:rsidRPr="007D514B">
        <w:rPr>
          <w:szCs w:val="21"/>
        </w:rPr>
        <w:t>is</w:t>
      </w:r>
      <w:r w:rsidR="0075718A" w:rsidRPr="007D514B">
        <w:rPr>
          <w:szCs w:val="21"/>
        </w:rPr>
        <w:t xml:space="preserve"> </w:t>
      </w:r>
      <w:r w:rsidR="006F762C" w:rsidRPr="007D514B">
        <w:rPr>
          <w:szCs w:val="21"/>
        </w:rPr>
        <w:t xml:space="preserve">given and then </w:t>
      </w:r>
      <w:r w:rsidR="00EF04E0" w:rsidRPr="007D514B">
        <w:rPr>
          <w:szCs w:val="21"/>
        </w:rPr>
        <w:t xml:space="preserve">the </w:t>
      </w:r>
      <w:r w:rsidRPr="007D514B">
        <w:rPr>
          <w:szCs w:val="21"/>
        </w:rPr>
        <w:t xml:space="preserve">validation </w:t>
      </w:r>
      <w:r w:rsidR="007F380F" w:rsidRPr="007D514B">
        <w:rPr>
          <w:szCs w:val="21"/>
        </w:rPr>
        <w:t xml:space="preserve">results of JENDL/DEU-2020 through comparison with experimental data </w:t>
      </w:r>
      <w:r w:rsidR="00EF04E0" w:rsidRPr="007D514B">
        <w:rPr>
          <w:szCs w:val="21"/>
        </w:rPr>
        <w:t xml:space="preserve">are </w:t>
      </w:r>
      <w:r w:rsidRPr="007D514B">
        <w:rPr>
          <w:szCs w:val="21"/>
        </w:rPr>
        <w:t>presented.</w:t>
      </w:r>
    </w:p>
    <w:p w14:paraId="6F66684F" w14:textId="659899EB" w:rsidR="00C114A2" w:rsidRPr="00DF496F" w:rsidRDefault="00C114A2" w:rsidP="002121D1">
      <w:pPr>
        <w:ind w:firstLineChars="0" w:firstLine="0"/>
      </w:pPr>
    </w:p>
    <w:p w14:paraId="5A78A01D" w14:textId="4A1525AC" w:rsidR="00667DBA" w:rsidRPr="007D514B" w:rsidRDefault="00E51C00" w:rsidP="00E55F7B">
      <w:pPr>
        <w:pStyle w:val="1"/>
        <w:rPr>
          <w:szCs w:val="24"/>
        </w:rPr>
      </w:pPr>
      <w:r w:rsidRPr="007D514B">
        <w:rPr>
          <w:szCs w:val="24"/>
        </w:rPr>
        <w:t>Theoretical analysis of deuteron-induced reactions</w:t>
      </w:r>
    </w:p>
    <w:p w14:paraId="769007A9" w14:textId="3DB1D36A" w:rsidR="00E51C00" w:rsidRPr="007D514B" w:rsidRDefault="00E51C00" w:rsidP="00E51C00">
      <w:pPr>
        <w:pStyle w:val="2"/>
        <w:rPr>
          <w:szCs w:val="21"/>
        </w:rPr>
      </w:pPr>
      <w:r w:rsidRPr="007D514B">
        <w:rPr>
          <w:rFonts w:hint="eastAsia"/>
          <w:szCs w:val="21"/>
        </w:rPr>
        <w:t>O</w:t>
      </w:r>
      <w:r w:rsidRPr="007D514B">
        <w:rPr>
          <w:szCs w:val="21"/>
        </w:rPr>
        <w:t>verview of DEURACS</w:t>
      </w:r>
    </w:p>
    <w:p w14:paraId="2210F7C8" w14:textId="5EC93B4D" w:rsidR="004F0348" w:rsidRPr="007D514B" w:rsidRDefault="004F0348" w:rsidP="004008A5">
      <w:pPr>
        <w:ind w:firstLine="432"/>
        <w:rPr>
          <w:szCs w:val="21"/>
        </w:rPr>
      </w:pPr>
      <w:r w:rsidRPr="007D514B">
        <w:rPr>
          <w:szCs w:val="21"/>
        </w:rPr>
        <w:t>DEURACS consists of several calculation codes based on theoretica</w:t>
      </w:r>
      <w:r w:rsidR="00424BF9" w:rsidRPr="007D514B">
        <w:rPr>
          <w:szCs w:val="21"/>
        </w:rPr>
        <w:t xml:space="preserve">l models to describe </w:t>
      </w:r>
      <w:r w:rsidR="008C503F" w:rsidRPr="007D514B">
        <w:rPr>
          <w:szCs w:val="21"/>
        </w:rPr>
        <w:t xml:space="preserve">each </w:t>
      </w:r>
      <w:r w:rsidR="008C503F" w:rsidRPr="007D514B">
        <w:rPr>
          <w:szCs w:val="21"/>
        </w:rPr>
        <w:lastRenderedPageBreak/>
        <w:t>reaction process</w:t>
      </w:r>
      <w:r w:rsidRPr="007D514B">
        <w:rPr>
          <w:szCs w:val="21"/>
        </w:rPr>
        <w:t xml:space="preserve"> characteristic of deuteron-induced reactions.</w:t>
      </w:r>
      <w:r w:rsidR="00E363EF" w:rsidRPr="007D514B">
        <w:rPr>
          <w:szCs w:val="21"/>
        </w:rPr>
        <w:t xml:space="preserve"> In the following, </w:t>
      </w:r>
      <w:r w:rsidR="00DB1594" w:rsidRPr="007D514B">
        <w:rPr>
          <w:szCs w:val="21"/>
        </w:rPr>
        <w:t xml:space="preserve">we briefly outline </w:t>
      </w:r>
      <w:r w:rsidR="00E363EF" w:rsidRPr="007D514B">
        <w:rPr>
          <w:szCs w:val="21"/>
        </w:rPr>
        <w:t>the theoretical models and methods in DEURACS to calculate the double differential c</w:t>
      </w:r>
      <w:r w:rsidR="00DB1594" w:rsidRPr="007D514B">
        <w:rPr>
          <w:szCs w:val="21"/>
        </w:rPr>
        <w:t>ros</w:t>
      </w:r>
      <w:r w:rsidR="00575C09" w:rsidRPr="007D514B">
        <w:rPr>
          <w:szCs w:val="21"/>
        </w:rPr>
        <w:t>s section</w:t>
      </w:r>
      <w:r w:rsidR="00DB1594" w:rsidRPr="007D514B">
        <w:rPr>
          <w:szCs w:val="21"/>
        </w:rPr>
        <w:t xml:space="preserve"> (DDX</w:t>
      </w:r>
      <w:r w:rsidR="00E363EF" w:rsidRPr="007D514B">
        <w:rPr>
          <w:szCs w:val="21"/>
        </w:rPr>
        <w:t>) of (</w:t>
      </w:r>
      <w:proofErr w:type="spellStart"/>
      <w:r w:rsidR="00E363EF" w:rsidRPr="007D514B">
        <w:rPr>
          <w:i/>
          <w:szCs w:val="21"/>
        </w:rPr>
        <w:t>d</w:t>
      </w:r>
      <w:proofErr w:type="gramStart"/>
      <w:r w:rsidR="00E363EF" w:rsidRPr="007D514B">
        <w:rPr>
          <w:i/>
          <w:szCs w:val="21"/>
        </w:rPr>
        <w:t>,xn</w:t>
      </w:r>
      <w:proofErr w:type="spellEnd"/>
      <w:proofErr w:type="gramEnd"/>
      <w:r w:rsidR="00E363EF" w:rsidRPr="007D514B">
        <w:rPr>
          <w:szCs w:val="21"/>
        </w:rPr>
        <w:t xml:space="preserve">) </w:t>
      </w:r>
      <w:r w:rsidR="00DB1594" w:rsidRPr="007D514B">
        <w:rPr>
          <w:szCs w:val="21"/>
        </w:rPr>
        <w:t>reaction that is a fundamental quantity in terms of neutron production</w:t>
      </w:r>
      <w:r w:rsidR="00E363EF" w:rsidRPr="007D514B">
        <w:rPr>
          <w:szCs w:val="21"/>
        </w:rPr>
        <w:t xml:space="preserve">. More details about the models and methods in DEURACS </w:t>
      </w:r>
      <w:r w:rsidR="00CF455D" w:rsidRPr="007D514B">
        <w:rPr>
          <w:szCs w:val="21"/>
        </w:rPr>
        <w:t>are described for (</w:t>
      </w:r>
      <w:proofErr w:type="spellStart"/>
      <w:r w:rsidR="00CF455D" w:rsidRPr="007D514B">
        <w:rPr>
          <w:i/>
          <w:szCs w:val="21"/>
        </w:rPr>
        <w:t>d</w:t>
      </w:r>
      <w:proofErr w:type="gramStart"/>
      <w:r w:rsidR="00CF455D" w:rsidRPr="007D514B">
        <w:rPr>
          <w:i/>
          <w:szCs w:val="21"/>
        </w:rPr>
        <w:t>,xn</w:t>
      </w:r>
      <w:proofErr w:type="spellEnd"/>
      <w:proofErr w:type="gramEnd"/>
      <w:r w:rsidR="00575C09" w:rsidRPr="007D514B">
        <w:rPr>
          <w:szCs w:val="21"/>
        </w:rPr>
        <w:t>) reaction</w:t>
      </w:r>
      <w:r w:rsidR="00CF455D" w:rsidRPr="007D514B">
        <w:rPr>
          <w:szCs w:val="21"/>
        </w:rPr>
        <w:t xml:space="preserve"> in Ref. [9] and </w:t>
      </w:r>
      <w:r w:rsidR="0017539B" w:rsidRPr="007D514B">
        <w:rPr>
          <w:szCs w:val="21"/>
        </w:rPr>
        <w:t xml:space="preserve">for </w:t>
      </w:r>
      <w:r w:rsidR="00097753" w:rsidRPr="007D514B">
        <w:rPr>
          <w:szCs w:val="21"/>
        </w:rPr>
        <w:t>other reactions in</w:t>
      </w:r>
      <w:r w:rsidR="00CF455D" w:rsidRPr="007D514B">
        <w:rPr>
          <w:szCs w:val="21"/>
        </w:rPr>
        <w:t xml:space="preserve"> Refs. [6-8].</w:t>
      </w:r>
    </w:p>
    <w:p w14:paraId="2CA83821" w14:textId="16DE61A9" w:rsidR="005E2307" w:rsidRPr="007D514B" w:rsidRDefault="005E2307" w:rsidP="005E2307">
      <w:pPr>
        <w:ind w:firstLine="432"/>
        <w:rPr>
          <w:szCs w:val="21"/>
        </w:rPr>
      </w:pPr>
      <w:r w:rsidRPr="007D514B">
        <w:rPr>
          <w:szCs w:val="21"/>
        </w:rPr>
        <w:t>In DEURACS, the DDXs of (</w:t>
      </w:r>
      <w:proofErr w:type="spellStart"/>
      <w:r w:rsidRPr="007D514B">
        <w:rPr>
          <w:i/>
          <w:szCs w:val="21"/>
        </w:rPr>
        <w:t>d</w:t>
      </w:r>
      <w:proofErr w:type="gramStart"/>
      <w:r w:rsidRPr="007D514B">
        <w:rPr>
          <w:i/>
          <w:szCs w:val="21"/>
        </w:rPr>
        <w:t>,xn</w:t>
      </w:r>
      <w:proofErr w:type="spellEnd"/>
      <w:proofErr w:type="gramEnd"/>
      <w:r w:rsidRPr="007D514B">
        <w:rPr>
          <w:szCs w:val="21"/>
        </w:rPr>
        <w:t>) reactions are expressed by incoherent summation of the following components:</w:t>
      </w:r>
    </w:p>
    <w:p w14:paraId="3F5BC69E" w14:textId="3E4A347D" w:rsidR="00BC5FA5" w:rsidRPr="007D514B" w:rsidRDefault="00197210" w:rsidP="00BC5FA5">
      <w:pPr>
        <w:pStyle w:val="aff1"/>
        <w:ind w:firstLine="432"/>
        <w:rPr>
          <w:b w:val="0"/>
        </w:rPr>
      </w:pPr>
      <m:oMathPara>
        <m:oMathParaPr>
          <m:jc m:val="right"/>
        </m:oMathParaPr>
        <m:oMath>
          <m:f>
            <m:fPr>
              <m:ctrlPr>
                <w:rPr>
                  <w:rFonts w:ascii="Cambria Math" w:eastAsia="Cambria Math" w:hAnsi="Cambria Math"/>
                  <w:b w:val="0"/>
                  <w:bCs w:val="0"/>
                  <w:i/>
                </w:rPr>
              </m:ctrlPr>
            </m:fPr>
            <m:num>
              <m:sSup>
                <m:sSupPr>
                  <m:ctrlPr>
                    <w:rPr>
                      <w:rFonts w:ascii="Cambria Math" w:eastAsia="Cambria Math" w:hAnsi="Cambria Math"/>
                      <w:b w:val="0"/>
                      <w:bCs w:val="0"/>
                      <w:i/>
                    </w:rPr>
                  </m:ctrlPr>
                </m:sSupPr>
                <m:e>
                  <m:r>
                    <w:rPr>
                      <w:rFonts w:ascii="Cambria Math" w:eastAsia="Cambria Math" w:hAnsi="Cambria Math"/>
                    </w:rPr>
                    <m:t>d</m:t>
                  </m:r>
                </m:e>
                <m:sup>
                  <m:r>
                    <w:rPr>
                      <w:rFonts w:ascii="Cambria Math" w:eastAsia="Cambria Math" w:hAnsi="Cambria Math"/>
                    </w:rPr>
                    <m:t>2</m:t>
                  </m:r>
                </m:sup>
              </m:sSup>
              <m:sSub>
                <m:sSubPr>
                  <m:ctrlPr>
                    <w:rPr>
                      <w:rFonts w:ascii="Cambria Math" w:eastAsia="Cambria Math" w:hAnsi="Cambria Math"/>
                      <w:b w:val="0"/>
                      <w:bCs w:val="0"/>
                      <w:i/>
                    </w:rPr>
                  </m:ctrlPr>
                </m:sSubPr>
                <m:e>
                  <m:r>
                    <w:rPr>
                      <w:rFonts w:ascii="Cambria Math" w:eastAsia="Cambria Math" w:hAnsi="Cambria Math"/>
                    </w:rPr>
                    <m:t>σ</m:t>
                  </m:r>
                </m:e>
                <m:sub>
                  <m:d>
                    <m:dPr>
                      <m:ctrlPr>
                        <w:rPr>
                          <w:rFonts w:ascii="Cambria Math" w:eastAsia="Cambria Math" w:hAnsi="Cambria Math"/>
                          <w:b w:val="0"/>
                          <w:i/>
                        </w:rPr>
                      </m:ctrlPr>
                    </m:dPr>
                    <m:e>
                      <m:r>
                        <w:rPr>
                          <w:rFonts w:ascii="Cambria Math" w:eastAsia="Cambria Math" w:hAnsi="Cambria Math"/>
                        </w:rPr>
                        <m:t>d,xn</m:t>
                      </m:r>
                    </m:e>
                  </m:d>
                </m:sub>
              </m:sSub>
            </m:num>
            <m:den>
              <m:r>
                <w:rPr>
                  <w:rFonts w:ascii="Cambria Math" w:eastAsia="Cambria Math" w:hAnsi="Cambria Math"/>
                </w:rPr>
                <m:t>dEd</m:t>
              </m:r>
              <m:r>
                <m:rPr>
                  <m:sty m:val="p"/>
                </m:rPr>
                <w:rPr>
                  <w:rFonts w:ascii="Cambria Math" w:eastAsia="Cambria Math" w:hAnsi="Cambria Math"/>
                </w:rPr>
                <m:t>Ω</m:t>
              </m:r>
            </m:den>
          </m:f>
          <m:r>
            <w:rPr>
              <w:rFonts w:ascii="Cambria Math" w:eastAsia="Cambria Math" w:hAnsi="Cambria Math"/>
            </w:rPr>
            <m:t>=</m:t>
          </m:r>
          <m:f>
            <m:fPr>
              <m:ctrlPr>
                <w:rPr>
                  <w:rFonts w:ascii="Cambria Math" w:eastAsia="Cambria Math" w:hAnsi="Cambria Math"/>
                  <w:b w:val="0"/>
                  <w:bCs w:val="0"/>
                  <w:i/>
                </w:rPr>
              </m:ctrlPr>
            </m:fPr>
            <m:num>
              <m:sSup>
                <m:sSupPr>
                  <m:ctrlPr>
                    <w:rPr>
                      <w:rFonts w:ascii="Cambria Math" w:eastAsia="Cambria Math" w:hAnsi="Cambria Math"/>
                      <w:b w:val="0"/>
                      <w:bCs w:val="0"/>
                      <w:i/>
                    </w:rPr>
                  </m:ctrlPr>
                </m:sSupPr>
                <m:e>
                  <m:r>
                    <w:rPr>
                      <w:rFonts w:ascii="Cambria Math" w:eastAsia="Cambria Math" w:hAnsi="Cambria Math"/>
                    </w:rPr>
                    <m:t>d</m:t>
                  </m:r>
                </m:e>
                <m:sup>
                  <m:r>
                    <w:rPr>
                      <w:rFonts w:ascii="Cambria Math" w:eastAsia="Cambria Math" w:hAnsi="Cambria Math"/>
                    </w:rPr>
                    <m:t>2</m:t>
                  </m:r>
                </m:sup>
              </m:sSup>
              <m:sSub>
                <m:sSubPr>
                  <m:ctrlPr>
                    <w:rPr>
                      <w:rFonts w:ascii="Cambria Math" w:eastAsia="Cambria Math" w:hAnsi="Cambria Math"/>
                      <w:b w:val="0"/>
                      <w:bCs w:val="0"/>
                      <w:i/>
                    </w:rPr>
                  </m:ctrlPr>
                </m:sSubPr>
                <m:e>
                  <m:r>
                    <w:rPr>
                      <w:rFonts w:ascii="Cambria Math" w:eastAsia="Cambria Math" w:hAnsi="Cambria Math"/>
                    </w:rPr>
                    <m:t>σ</m:t>
                  </m:r>
                </m:e>
                <m:sub>
                  <m:r>
                    <m:rPr>
                      <m:sty m:val="p"/>
                    </m:rPr>
                    <w:rPr>
                      <w:rFonts w:ascii="Cambria Math" w:eastAsia="Cambria Math" w:hAnsi="Cambria Math"/>
                    </w:rPr>
                    <m:t>EB</m:t>
                  </m:r>
                </m:sub>
              </m:sSub>
            </m:num>
            <m:den>
              <m:r>
                <w:rPr>
                  <w:rFonts w:ascii="Cambria Math" w:eastAsia="Cambria Math" w:hAnsi="Cambria Math"/>
                </w:rPr>
                <m:t>dEd</m:t>
              </m:r>
              <m:r>
                <m:rPr>
                  <m:sty m:val="p"/>
                </m:rPr>
                <w:rPr>
                  <w:rFonts w:ascii="Cambria Math" w:eastAsia="Cambria Math" w:hAnsi="Cambria Math"/>
                </w:rPr>
                <m:t>Ω</m:t>
              </m:r>
            </m:den>
          </m:f>
          <m:r>
            <w:rPr>
              <w:rFonts w:ascii="Cambria Math" w:eastAsia="Cambria Math" w:hAnsi="Cambria Math"/>
            </w:rPr>
            <m:t>+</m:t>
          </m:r>
          <m:f>
            <m:fPr>
              <m:ctrlPr>
                <w:rPr>
                  <w:rFonts w:ascii="Cambria Math" w:eastAsia="Cambria Math" w:hAnsi="Cambria Math"/>
                  <w:b w:val="0"/>
                  <w:bCs w:val="0"/>
                  <w:i/>
                </w:rPr>
              </m:ctrlPr>
            </m:fPr>
            <m:num>
              <m:sSup>
                <m:sSupPr>
                  <m:ctrlPr>
                    <w:rPr>
                      <w:rFonts w:ascii="Cambria Math" w:eastAsia="Cambria Math" w:hAnsi="Cambria Math"/>
                      <w:b w:val="0"/>
                      <w:bCs w:val="0"/>
                      <w:i/>
                    </w:rPr>
                  </m:ctrlPr>
                </m:sSupPr>
                <m:e>
                  <m:r>
                    <w:rPr>
                      <w:rFonts w:ascii="Cambria Math" w:eastAsia="Cambria Math" w:hAnsi="Cambria Math"/>
                    </w:rPr>
                    <m:t>d</m:t>
                  </m:r>
                </m:e>
                <m:sup>
                  <m:r>
                    <w:rPr>
                      <w:rFonts w:ascii="Cambria Math" w:eastAsia="Cambria Math" w:hAnsi="Cambria Math"/>
                    </w:rPr>
                    <m:t>2</m:t>
                  </m:r>
                </m:sup>
              </m:sSup>
              <m:sSub>
                <m:sSubPr>
                  <m:ctrlPr>
                    <w:rPr>
                      <w:rFonts w:ascii="Cambria Math" w:eastAsia="Cambria Math" w:hAnsi="Cambria Math"/>
                      <w:b w:val="0"/>
                      <w:bCs w:val="0"/>
                      <w:i/>
                    </w:rPr>
                  </m:ctrlPr>
                </m:sSubPr>
                <m:e>
                  <m:r>
                    <w:rPr>
                      <w:rFonts w:ascii="Cambria Math" w:eastAsia="Cambria Math" w:hAnsi="Cambria Math"/>
                    </w:rPr>
                    <m:t>σ</m:t>
                  </m:r>
                </m:e>
                <m:sub>
                  <m:r>
                    <m:rPr>
                      <m:sty m:val="p"/>
                    </m:rPr>
                    <w:rPr>
                      <w:rFonts w:ascii="Cambria Math" w:eastAsia="Cambria Math" w:hAnsi="Cambria Math"/>
                    </w:rPr>
                    <m:t>NEB</m:t>
                  </m:r>
                </m:sub>
              </m:sSub>
            </m:num>
            <m:den>
              <m:r>
                <w:rPr>
                  <w:rFonts w:ascii="Cambria Math" w:eastAsia="Cambria Math" w:hAnsi="Cambria Math"/>
                </w:rPr>
                <m:t>dEd</m:t>
              </m:r>
              <m:r>
                <m:rPr>
                  <m:sty m:val="p"/>
                </m:rPr>
                <w:rPr>
                  <w:rFonts w:ascii="Cambria Math" w:eastAsia="Cambria Math" w:hAnsi="Cambria Math"/>
                </w:rPr>
                <m:t>Ω</m:t>
              </m:r>
            </m:den>
          </m:f>
          <m:r>
            <w:rPr>
              <w:rFonts w:ascii="Cambria Math" w:eastAsia="Cambria Math" w:hAnsi="Cambria Math"/>
            </w:rPr>
            <m:t>+</m:t>
          </m:r>
          <m:f>
            <m:fPr>
              <m:ctrlPr>
                <w:rPr>
                  <w:rFonts w:ascii="Cambria Math" w:eastAsia="Cambria Math" w:hAnsi="Cambria Math"/>
                  <w:b w:val="0"/>
                  <w:bCs w:val="0"/>
                  <w:i/>
                </w:rPr>
              </m:ctrlPr>
            </m:fPr>
            <m:num>
              <m:sSup>
                <m:sSupPr>
                  <m:ctrlPr>
                    <w:rPr>
                      <w:rFonts w:ascii="Cambria Math" w:eastAsia="Cambria Math" w:hAnsi="Cambria Math"/>
                      <w:b w:val="0"/>
                      <w:bCs w:val="0"/>
                      <w:i/>
                    </w:rPr>
                  </m:ctrlPr>
                </m:sSupPr>
                <m:e>
                  <m:r>
                    <w:rPr>
                      <w:rFonts w:ascii="Cambria Math" w:eastAsia="Cambria Math" w:hAnsi="Cambria Math"/>
                    </w:rPr>
                    <m:t>d</m:t>
                  </m:r>
                </m:e>
                <m:sup>
                  <m:r>
                    <w:rPr>
                      <w:rFonts w:ascii="Cambria Math" w:eastAsia="Cambria Math" w:hAnsi="Cambria Math"/>
                    </w:rPr>
                    <m:t>2</m:t>
                  </m:r>
                </m:sup>
              </m:sSup>
              <m:sSub>
                <m:sSubPr>
                  <m:ctrlPr>
                    <w:rPr>
                      <w:rFonts w:ascii="Cambria Math" w:eastAsia="Cambria Math" w:hAnsi="Cambria Math"/>
                      <w:b w:val="0"/>
                      <w:bCs w:val="0"/>
                      <w:i/>
                    </w:rPr>
                  </m:ctrlPr>
                </m:sSubPr>
                <m:e>
                  <m:r>
                    <w:rPr>
                      <w:rFonts w:ascii="Cambria Math" w:eastAsia="Cambria Math" w:hAnsi="Cambria Math"/>
                    </w:rPr>
                    <m:t>σ</m:t>
                  </m:r>
                </m:e>
                <m:sub>
                  <m:r>
                    <m:rPr>
                      <m:sty m:val="p"/>
                    </m:rPr>
                    <w:rPr>
                      <w:rFonts w:ascii="Cambria Math" w:eastAsia="Cambria Math" w:hAnsi="Cambria Math"/>
                    </w:rPr>
                    <m:t>PE+CN</m:t>
                  </m:r>
                </m:sub>
              </m:sSub>
            </m:num>
            <m:den>
              <m:r>
                <w:rPr>
                  <w:rFonts w:ascii="Cambria Math" w:eastAsia="Cambria Math" w:hAnsi="Cambria Math"/>
                </w:rPr>
                <m:t>dEd</m:t>
              </m:r>
              <m:r>
                <m:rPr>
                  <m:sty m:val="p"/>
                </m:rPr>
                <w:rPr>
                  <w:rFonts w:ascii="Cambria Math" w:eastAsia="Cambria Math" w:hAnsi="Cambria Math"/>
                </w:rPr>
                <m:t>Ω</m:t>
              </m:r>
            </m:den>
          </m:f>
          <m:r>
            <m:rPr>
              <m:sty m:val="p"/>
            </m:rPr>
            <w:rPr>
              <w:rFonts w:ascii="Cambria Math" w:hAnsi="Cambria Math"/>
            </w:rPr>
            <m:t>,                                            (1)</m:t>
          </m:r>
        </m:oMath>
      </m:oMathPara>
    </w:p>
    <w:p w14:paraId="706224F8" w14:textId="77777777" w:rsidR="00742CB1" w:rsidRPr="007D514B" w:rsidRDefault="00B40B8D" w:rsidP="00742CB1">
      <w:pPr>
        <w:ind w:firstLineChars="0" w:firstLine="0"/>
        <w:rPr>
          <w:szCs w:val="21"/>
        </w:rPr>
      </w:pPr>
      <w:proofErr w:type="gramStart"/>
      <w:r w:rsidRPr="007D514B">
        <w:rPr>
          <w:szCs w:val="21"/>
        </w:rPr>
        <w:t xml:space="preserve">where </w:t>
      </w:r>
      <w:proofErr w:type="gramEnd"/>
      <m:oMath>
        <m:sSup>
          <m:sSupPr>
            <m:ctrlPr>
              <w:rPr>
                <w:rFonts w:ascii="Cambria Math" w:eastAsia="Cambria Math" w:hAnsi="Cambria Math"/>
                <w:szCs w:val="21"/>
              </w:rPr>
            </m:ctrlPr>
          </m:sSupPr>
          <m:e>
            <m:r>
              <w:rPr>
                <w:rFonts w:ascii="Cambria Math" w:eastAsia="Cambria Math" w:hAnsi="Cambria Math"/>
                <w:szCs w:val="21"/>
              </w:rPr>
              <m:t>d</m:t>
            </m:r>
          </m:e>
          <m:sup>
            <m:r>
              <w:rPr>
                <w:rFonts w:ascii="Cambria Math" w:eastAsia="Cambria Math" w:hAnsi="Cambria Math"/>
                <w:szCs w:val="21"/>
              </w:rPr>
              <m:t>2</m:t>
            </m:r>
          </m:sup>
        </m:sSup>
        <m:sSub>
          <m:sSubPr>
            <m:ctrlPr>
              <w:rPr>
                <w:rFonts w:ascii="Cambria Math" w:eastAsia="Cambria Math" w:hAnsi="Cambria Math"/>
                <w:i/>
                <w:szCs w:val="21"/>
              </w:rPr>
            </m:ctrlPr>
          </m:sSubPr>
          <m:e>
            <m:r>
              <w:rPr>
                <w:rFonts w:ascii="Cambria Math" w:eastAsia="Cambria Math" w:hAnsi="Cambria Math"/>
                <w:szCs w:val="21"/>
              </w:rPr>
              <m:t>σ</m:t>
            </m:r>
          </m:e>
          <m:sub>
            <m:r>
              <m:rPr>
                <m:sty m:val="p"/>
              </m:rPr>
              <w:rPr>
                <w:rFonts w:ascii="Cambria Math" w:eastAsia="Cambria Math" w:hAnsi="Cambria Math"/>
                <w:szCs w:val="21"/>
              </w:rPr>
              <m:t>EB</m:t>
            </m:r>
          </m:sub>
        </m:sSub>
        <m:r>
          <w:rPr>
            <w:rFonts w:ascii="Cambria Math" w:eastAsia="Cambria Math" w:hAnsi="Cambria Math"/>
            <w:szCs w:val="21"/>
          </w:rPr>
          <m:t>/(dEd</m:t>
        </m:r>
        <m:r>
          <m:rPr>
            <m:sty m:val="p"/>
          </m:rPr>
          <w:rPr>
            <w:rFonts w:ascii="Cambria Math" w:eastAsia="Cambria Math" w:hAnsi="Cambria Math"/>
            <w:szCs w:val="21"/>
          </w:rPr>
          <m:t>Ω</m:t>
        </m:r>
        <m:r>
          <w:rPr>
            <w:rFonts w:ascii="Cambria Math" w:eastAsia="Cambria Math" w:hAnsi="Cambria Math"/>
            <w:szCs w:val="21"/>
          </w:rPr>
          <m:t>)</m:t>
        </m:r>
      </m:oMath>
      <w:r w:rsidR="006C05E5" w:rsidRPr="007D514B">
        <w:rPr>
          <w:szCs w:val="21"/>
        </w:rPr>
        <w:t>,</w:t>
      </w:r>
      <w:r w:rsidR="00742CB1" w:rsidRPr="007D514B">
        <w:rPr>
          <w:szCs w:val="21"/>
        </w:rPr>
        <w:t xml:space="preserve"> </w:t>
      </w:r>
      <m:oMath>
        <m:sSup>
          <m:sSupPr>
            <m:ctrlPr>
              <w:rPr>
                <w:rFonts w:ascii="Cambria Math" w:eastAsia="Cambria Math" w:hAnsi="Cambria Math"/>
                <w:szCs w:val="21"/>
              </w:rPr>
            </m:ctrlPr>
          </m:sSupPr>
          <m:e>
            <m:r>
              <w:rPr>
                <w:rFonts w:ascii="Cambria Math" w:eastAsia="Cambria Math" w:hAnsi="Cambria Math"/>
                <w:szCs w:val="21"/>
              </w:rPr>
              <m:t>d</m:t>
            </m:r>
          </m:e>
          <m:sup>
            <m:r>
              <w:rPr>
                <w:rFonts w:ascii="Cambria Math" w:eastAsia="Cambria Math" w:hAnsi="Cambria Math"/>
                <w:szCs w:val="21"/>
              </w:rPr>
              <m:t>2</m:t>
            </m:r>
          </m:sup>
        </m:sSup>
        <m:sSub>
          <m:sSubPr>
            <m:ctrlPr>
              <w:rPr>
                <w:rFonts w:ascii="Cambria Math" w:eastAsia="Cambria Math" w:hAnsi="Cambria Math"/>
                <w:i/>
                <w:szCs w:val="21"/>
              </w:rPr>
            </m:ctrlPr>
          </m:sSubPr>
          <m:e>
            <m:r>
              <w:rPr>
                <w:rFonts w:ascii="Cambria Math" w:eastAsia="Cambria Math" w:hAnsi="Cambria Math"/>
                <w:szCs w:val="21"/>
              </w:rPr>
              <m:t>σ</m:t>
            </m:r>
          </m:e>
          <m:sub>
            <m:r>
              <m:rPr>
                <m:sty m:val="p"/>
              </m:rPr>
              <w:rPr>
                <w:rFonts w:ascii="Cambria Math" w:eastAsia="Cambria Math" w:hAnsi="Cambria Math"/>
                <w:szCs w:val="21"/>
              </w:rPr>
              <m:t>NEB</m:t>
            </m:r>
          </m:sub>
        </m:sSub>
        <m:r>
          <w:rPr>
            <w:rFonts w:ascii="Cambria Math" w:eastAsia="Cambria Math" w:hAnsi="Cambria Math"/>
            <w:szCs w:val="21"/>
          </w:rPr>
          <m:t>/(dEd</m:t>
        </m:r>
        <m:r>
          <m:rPr>
            <m:sty m:val="p"/>
          </m:rPr>
          <w:rPr>
            <w:rFonts w:ascii="Cambria Math" w:eastAsia="Cambria Math" w:hAnsi="Cambria Math"/>
            <w:szCs w:val="21"/>
          </w:rPr>
          <m:t>Ω</m:t>
        </m:r>
        <m:r>
          <w:rPr>
            <w:rFonts w:ascii="Cambria Math" w:eastAsia="Cambria Math" w:hAnsi="Cambria Math"/>
            <w:szCs w:val="21"/>
          </w:rPr>
          <m:t>)</m:t>
        </m:r>
      </m:oMath>
      <w:r w:rsidR="006C05E5" w:rsidRPr="007D514B">
        <w:rPr>
          <w:szCs w:val="21"/>
        </w:rPr>
        <w:t>, and</w:t>
      </w:r>
      <w:r w:rsidR="00742CB1" w:rsidRPr="007D514B">
        <w:rPr>
          <w:szCs w:val="21"/>
        </w:rPr>
        <w:t xml:space="preserve"> </w:t>
      </w:r>
      <m:oMath>
        <m:sSup>
          <m:sSupPr>
            <m:ctrlPr>
              <w:rPr>
                <w:rFonts w:ascii="Cambria Math" w:eastAsia="Cambria Math" w:hAnsi="Cambria Math"/>
                <w:szCs w:val="21"/>
              </w:rPr>
            </m:ctrlPr>
          </m:sSupPr>
          <m:e>
            <m:r>
              <w:rPr>
                <w:rFonts w:ascii="Cambria Math" w:eastAsia="Cambria Math" w:hAnsi="Cambria Math"/>
                <w:szCs w:val="21"/>
              </w:rPr>
              <m:t>d</m:t>
            </m:r>
          </m:e>
          <m:sup>
            <m:r>
              <w:rPr>
                <w:rFonts w:ascii="Cambria Math" w:eastAsia="Cambria Math" w:hAnsi="Cambria Math"/>
                <w:szCs w:val="21"/>
              </w:rPr>
              <m:t>2</m:t>
            </m:r>
          </m:sup>
        </m:sSup>
        <m:sSub>
          <m:sSubPr>
            <m:ctrlPr>
              <w:rPr>
                <w:rFonts w:ascii="Cambria Math" w:eastAsia="Cambria Math" w:hAnsi="Cambria Math"/>
                <w:i/>
                <w:szCs w:val="21"/>
              </w:rPr>
            </m:ctrlPr>
          </m:sSubPr>
          <m:e>
            <m:r>
              <w:rPr>
                <w:rFonts w:ascii="Cambria Math" w:eastAsia="Cambria Math" w:hAnsi="Cambria Math"/>
                <w:szCs w:val="21"/>
              </w:rPr>
              <m:t>σ</m:t>
            </m:r>
          </m:e>
          <m:sub>
            <m:r>
              <m:rPr>
                <m:sty m:val="p"/>
              </m:rPr>
              <w:rPr>
                <w:rFonts w:ascii="Cambria Math" w:eastAsia="Cambria Math" w:hAnsi="Cambria Math"/>
                <w:szCs w:val="21"/>
              </w:rPr>
              <m:t>PE+CN</m:t>
            </m:r>
          </m:sub>
        </m:sSub>
        <m:r>
          <w:rPr>
            <w:rFonts w:ascii="Cambria Math" w:eastAsia="Cambria Math" w:hAnsi="Cambria Math"/>
            <w:szCs w:val="21"/>
          </w:rPr>
          <m:t>/(dEd</m:t>
        </m:r>
        <m:r>
          <m:rPr>
            <m:sty m:val="p"/>
          </m:rPr>
          <w:rPr>
            <w:rFonts w:ascii="Cambria Math" w:eastAsia="Cambria Math" w:hAnsi="Cambria Math"/>
            <w:szCs w:val="21"/>
          </w:rPr>
          <m:t>Ω</m:t>
        </m:r>
        <m:r>
          <w:rPr>
            <w:rFonts w:ascii="Cambria Math" w:eastAsia="Cambria Math" w:hAnsi="Cambria Math"/>
            <w:szCs w:val="21"/>
          </w:rPr>
          <m:t>)</m:t>
        </m:r>
      </m:oMath>
      <w:r w:rsidR="00742CB1" w:rsidRPr="007D514B">
        <w:rPr>
          <w:szCs w:val="21"/>
        </w:rPr>
        <w:t xml:space="preserve"> correspond to the DDXs for elastic breakup, nonelastic breakup, and pre-equilibrium and compound nucleus processes, respectively. </w:t>
      </w:r>
    </w:p>
    <w:p w14:paraId="775CF6BA" w14:textId="60C7F29D" w:rsidR="004F0348" w:rsidRPr="007D514B" w:rsidRDefault="00F41672" w:rsidP="002F4FA5">
      <w:pPr>
        <w:ind w:firstLineChars="188" w:firstLine="406"/>
        <w:rPr>
          <w:szCs w:val="21"/>
        </w:rPr>
      </w:pPr>
      <w:r w:rsidRPr="007D514B">
        <w:rPr>
          <w:szCs w:val="21"/>
        </w:rPr>
        <w:t xml:space="preserve">First, the elastic breakup component is directly calculated by the continuum-discretized coupled-channels (CDCC) method [10]. Next, the </w:t>
      </w:r>
      <w:proofErr w:type="spellStart"/>
      <w:r w:rsidRPr="007D514B">
        <w:rPr>
          <w:szCs w:val="21"/>
        </w:rPr>
        <w:t>nonelastic</w:t>
      </w:r>
      <w:proofErr w:type="spellEnd"/>
      <w:r w:rsidRPr="007D514B">
        <w:rPr>
          <w:szCs w:val="21"/>
        </w:rPr>
        <w:t xml:space="preserve"> breakup component is calculated by the </w:t>
      </w:r>
      <w:proofErr w:type="spellStart"/>
      <w:r w:rsidRPr="007D514B">
        <w:rPr>
          <w:szCs w:val="21"/>
        </w:rPr>
        <w:t>Glauber</w:t>
      </w:r>
      <w:proofErr w:type="spellEnd"/>
      <w:r w:rsidRPr="007D514B">
        <w:rPr>
          <w:szCs w:val="21"/>
        </w:rPr>
        <w:t xml:space="preserve"> model with </w:t>
      </w:r>
      <w:r w:rsidR="00F24A71" w:rsidRPr="007D514B">
        <w:rPr>
          <w:szCs w:val="21"/>
        </w:rPr>
        <w:t xml:space="preserve">the </w:t>
      </w:r>
      <w:proofErr w:type="spellStart"/>
      <w:r w:rsidR="00F24A71" w:rsidRPr="007D514B">
        <w:rPr>
          <w:szCs w:val="21"/>
        </w:rPr>
        <w:t>noneikonal</w:t>
      </w:r>
      <w:proofErr w:type="spellEnd"/>
      <w:r w:rsidR="00F24A71" w:rsidRPr="007D514B">
        <w:rPr>
          <w:szCs w:val="21"/>
        </w:rPr>
        <w:t xml:space="preserve"> approach</w:t>
      </w:r>
      <w:r w:rsidR="002F4FA5" w:rsidRPr="007D514B">
        <w:rPr>
          <w:szCs w:val="21"/>
        </w:rPr>
        <w:t xml:space="preserve"> </w:t>
      </w:r>
      <w:r w:rsidR="00223077" w:rsidRPr="007D514B">
        <w:rPr>
          <w:szCs w:val="21"/>
        </w:rPr>
        <w:t xml:space="preserve">described in Ref. </w:t>
      </w:r>
      <w:r w:rsidRPr="007D514B">
        <w:rPr>
          <w:szCs w:val="21"/>
        </w:rPr>
        <w:t xml:space="preserve">[11]. </w:t>
      </w:r>
      <w:r w:rsidR="002F4FA5" w:rsidRPr="007D514B">
        <w:rPr>
          <w:szCs w:val="21"/>
        </w:rPr>
        <w:t xml:space="preserve">In this approach, the </w:t>
      </w:r>
      <w:proofErr w:type="spellStart"/>
      <w:r w:rsidR="002F4FA5" w:rsidRPr="007D514B">
        <w:rPr>
          <w:szCs w:val="21"/>
        </w:rPr>
        <w:t>eikonal</w:t>
      </w:r>
      <w:proofErr w:type="spellEnd"/>
      <w:r w:rsidR="002F4FA5" w:rsidRPr="007D514B">
        <w:rPr>
          <w:szCs w:val="21"/>
        </w:rPr>
        <w:t xml:space="preserve"> </w:t>
      </w:r>
      <w:r w:rsidR="002F4FA5" w:rsidRPr="007D514B">
        <w:rPr>
          <w:i/>
          <w:szCs w:val="21"/>
        </w:rPr>
        <w:t>S</w:t>
      </w:r>
      <w:r w:rsidR="002F4FA5" w:rsidRPr="007D514B">
        <w:rPr>
          <w:szCs w:val="21"/>
        </w:rPr>
        <w:t xml:space="preserve"> matrices used in the </w:t>
      </w:r>
      <w:proofErr w:type="spellStart"/>
      <w:r w:rsidR="002F4FA5" w:rsidRPr="007D514B">
        <w:rPr>
          <w:szCs w:val="21"/>
        </w:rPr>
        <w:t>Glauber</w:t>
      </w:r>
      <w:proofErr w:type="spellEnd"/>
      <w:r w:rsidR="002F4FA5" w:rsidRPr="007D514B">
        <w:rPr>
          <w:szCs w:val="21"/>
        </w:rPr>
        <w:t xml:space="preserve"> model are replaced by the quantum </w:t>
      </w:r>
      <w:r w:rsidR="002F4FA5" w:rsidRPr="007D514B">
        <w:rPr>
          <w:i/>
          <w:szCs w:val="21"/>
        </w:rPr>
        <w:t>S</w:t>
      </w:r>
      <w:r w:rsidR="002F4FA5" w:rsidRPr="007D514B">
        <w:rPr>
          <w:szCs w:val="21"/>
        </w:rPr>
        <w:t xml:space="preserve"> matrices given by the optical model calculations. </w:t>
      </w:r>
      <w:r w:rsidRPr="007D514B">
        <w:rPr>
          <w:szCs w:val="21"/>
        </w:rPr>
        <w:t xml:space="preserve">However, the </w:t>
      </w:r>
      <w:proofErr w:type="spellStart"/>
      <w:r w:rsidRPr="007D514B">
        <w:rPr>
          <w:szCs w:val="21"/>
        </w:rPr>
        <w:t>Glauber</w:t>
      </w:r>
      <w:proofErr w:type="spellEnd"/>
      <w:r w:rsidRPr="007D514B">
        <w:rPr>
          <w:szCs w:val="21"/>
        </w:rPr>
        <w:t xml:space="preserve"> model cannot properly </w:t>
      </w:r>
      <w:r w:rsidR="00661A6D" w:rsidRPr="007D514B">
        <w:rPr>
          <w:szCs w:val="21"/>
        </w:rPr>
        <w:t>calculate</w:t>
      </w:r>
      <w:r w:rsidRPr="007D514B">
        <w:rPr>
          <w:szCs w:val="21"/>
        </w:rPr>
        <w:t xml:space="preserve"> the (</w:t>
      </w:r>
      <w:proofErr w:type="spellStart"/>
      <w:r w:rsidRPr="007D514B">
        <w:rPr>
          <w:i/>
          <w:szCs w:val="21"/>
        </w:rPr>
        <w:t>d</w:t>
      </w:r>
      <w:proofErr w:type="gramStart"/>
      <w:r w:rsidRPr="007D514B">
        <w:rPr>
          <w:i/>
          <w:szCs w:val="21"/>
        </w:rPr>
        <w:t>,n</w:t>
      </w:r>
      <w:proofErr w:type="spellEnd"/>
      <w:proofErr w:type="gramEnd"/>
      <w:r w:rsidRPr="007D514B">
        <w:rPr>
          <w:szCs w:val="21"/>
        </w:rPr>
        <w:t xml:space="preserve">) transfer reactions to the specific bound states in the residual nucleus, which is a part of </w:t>
      </w:r>
      <w:proofErr w:type="spellStart"/>
      <w:r w:rsidRPr="007D514B">
        <w:rPr>
          <w:szCs w:val="21"/>
        </w:rPr>
        <w:t>nonelastic</w:t>
      </w:r>
      <w:proofErr w:type="spellEnd"/>
      <w:r w:rsidRPr="007D514B">
        <w:rPr>
          <w:szCs w:val="21"/>
        </w:rPr>
        <w:t xml:space="preserve"> breakup. To deal with this problem, we separately calculate the transfer reaction by a conventional zero-range distorted wave Born approximation (DWBA) using the DWUCK4 code [12].</w:t>
      </w:r>
    </w:p>
    <w:p w14:paraId="78039F10" w14:textId="637696DF" w:rsidR="00E51C00" w:rsidRPr="007D514B" w:rsidRDefault="004F0348" w:rsidP="0058376C">
      <w:pPr>
        <w:ind w:firstLine="432"/>
        <w:rPr>
          <w:szCs w:val="21"/>
        </w:rPr>
      </w:pPr>
      <w:r w:rsidRPr="007D514B">
        <w:rPr>
          <w:szCs w:val="21"/>
        </w:rPr>
        <w:t>In additi</w:t>
      </w:r>
      <w:r w:rsidR="007E04BF" w:rsidRPr="007D514B">
        <w:rPr>
          <w:szCs w:val="21"/>
        </w:rPr>
        <w:t xml:space="preserve">on to the </w:t>
      </w:r>
      <w:r w:rsidR="00F3716D" w:rsidRPr="007D514B">
        <w:rPr>
          <w:szCs w:val="21"/>
        </w:rPr>
        <w:t>breakup</w:t>
      </w:r>
      <w:r w:rsidRPr="007D514B">
        <w:rPr>
          <w:szCs w:val="21"/>
        </w:rPr>
        <w:t xml:space="preserve"> process</w:t>
      </w:r>
      <w:r w:rsidR="007E04BF" w:rsidRPr="007D514B">
        <w:rPr>
          <w:szCs w:val="21"/>
        </w:rPr>
        <w:t>es</w:t>
      </w:r>
      <w:r w:rsidRPr="007D514B">
        <w:rPr>
          <w:szCs w:val="21"/>
        </w:rPr>
        <w:t>, the pre-equilibrium and the compound nucleus processes are calculated using the two-component exciton model and the Hauser-</w:t>
      </w:r>
      <w:proofErr w:type="spellStart"/>
      <w:r w:rsidRPr="007D514B">
        <w:rPr>
          <w:szCs w:val="21"/>
        </w:rPr>
        <w:t>Feshbach</w:t>
      </w:r>
      <w:proofErr w:type="spellEnd"/>
      <w:r w:rsidRPr="007D514B">
        <w:rPr>
          <w:szCs w:val="21"/>
        </w:rPr>
        <w:t xml:space="preserve"> model implemented in the CCONE </w:t>
      </w:r>
      <w:r w:rsidR="00C046AA">
        <w:rPr>
          <w:szCs w:val="21"/>
        </w:rPr>
        <w:t>code [13</w:t>
      </w:r>
      <w:r w:rsidRPr="007D514B">
        <w:rPr>
          <w:szCs w:val="21"/>
        </w:rPr>
        <w:t>]. In deuteron-induced reactions, three types of composite nuclei can be formed by the absorption of either neutron or p</w:t>
      </w:r>
      <w:r w:rsidR="005E2307" w:rsidRPr="007D514B">
        <w:rPr>
          <w:szCs w:val="21"/>
        </w:rPr>
        <w:t xml:space="preserve">roton in the incident deuteron </w:t>
      </w:r>
      <w:r w:rsidRPr="007D514B">
        <w:rPr>
          <w:szCs w:val="21"/>
        </w:rPr>
        <w:t xml:space="preserve">or the </w:t>
      </w:r>
      <w:r w:rsidR="0058376C" w:rsidRPr="007D514B">
        <w:rPr>
          <w:szCs w:val="21"/>
        </w:rPr>
        <w:t xml:space="preserve">incident </w:t>
      </w:r>
      <w:r w:rsidRPr="007D514B">
        <w:rPr>
          <w:szCs w:val="21"/>
        </w:rPr>
        <w:t>deuteron itself. In DEURACS, a calculation taking these effects into account is performed</w:t>
      </w:r>
      <w:r w:rsidR="0058376C" w:rsidRPr="007D514B">
        <w:rPr>
          <w:szCs w:val="21"/>
        </w:rPr>
        <w:t xml:space="preserve"> by combining the </w:t>
      </w:r>
      <w:proofErr w:type="spellStart"/>
      <w:r w:rsidR="0058376C" w:rsidRPr="007D514B">
        <w:rPr>
          <w:szCs w:val="21"/>
        </w:rPr>
        <w:t>Glauber</w:t>
      </w:r>
      <w:proofErr w:type="spellEnd"/>
      <w:r w:rsidR="0058376C" w:rsidRPr="007D514B">
        <w:rPr>
          <w:szCs w:val="21"/>
        </w:rPr>
        <w:t xml:space="preserve"> model and the models in CCONE</w:t>
      </w:r>
      <w:r w:rsidRPr="007D514B">
        <w:rPr>
          <w:szCs w:val="21"/>
        </w:rPr>
        <w:t xml:space="preserve">. </w:t>
      </w:r>
      <w:r w:rsidR="005E2307" w:rsidRPr="007D514B">
        <w:rPr>
          <w:szCs w:val="21"/>
        </w:rPr>
        <w:t xml:space="preserve">Moreover, </w:t>
      </w:r>
      <w:r w:rsidR="00BC7076" w:rsidRPr="007D514B">
        <w:rPr>
          <w:szCs w:val="21"/>
        </w:rPr>
        <w:t xml:space="preserve">DEURACS was </w:t>
      </w:r>
      <w:r w:rsidR="008F4DCF" w:rsidRPr="007D514B">
        <w:rPr>
          <w:szCs w:val="21"/>
        </w:rPr>
        <w:t xml:space="preserve">recently </w:t>
      </w:r>
      <w:r w:rsidR="00BC7076" w:rsidRPr="007D514B">
        <w:rPr>
          <w:szCs w:val="21"/>
        </w:rPr>
        <w:t>modi</w:t>
      </w:r>
      <w:r w:rsidR="003F4AC4" w:rsidRPr="007D514B">
        <w:rPr>
          <w:szCs w:val="21"/>
        </w:rPr>
        <w:t>fi</w:t>
      </w:r>
      <w:r w:rsidR="00BC7076" w:rsidRPr="007D514B">
        <w:rPr>
          <w:szCs w:val="21"/>
        </w:rPr>
        <w:t xml:space="preserve">ed to take into account the contribution of </w:t>
      </w:r>
      <w:r w:rsidR="005E2307" w:rsidRPr="007D514B">
        <w:rPr>
          <w:szCs w:val="21"/>
        </w:rPr>
        <w:t xml:space="preserve">sequential </w:t>
      </w:r>
      <w:r w:rsidR="00BC7076" w:rsidRPr="007D514B">
        <w:rPr>
          <w:szCs w:val="21"/>
        </w:rPr>
        <w:t>particle decay from discrete levels</w:t>
      </w:r>
      <w:r w:rsidR="008F4DCF" w:rsidRPr="007D514B">
        <w:rPr>
          <w:szCs w:val="21"/>
        </w:rPr>
        <w:t xml:space="preserve"> </w:t>
      </w:r>
      <w:r w:rsidR="00CC4B21" w:rsidRPr="007D514B">
        <w:rPr>
          <w:szCs w:val="21"/>
        </w:rPr>
        <w:t xml:space="preserve">in residual light nuclei [e.g., </w:t>
      </w:r>
      <w:proofErr w:type="gramStart"/>
      <w:r w:rsidR="00CC4B21" w:rsidRPr="007D514B">
        <w:rPr>
          <w:szCs w:val="21"/>
          <w:vertAlign w:val="superscript"/>
        </w:rPr>
        <w:t>9</w:t>
      </w:r>
      <w:r w:rsidR="00CC4B21" w:rsidRPr="007D514B">
        <w:rPr>
          <w:szCs w:val="21"/>
        </w:rPr>
        <w:t>Be(</w:t>
      </w:r>
      <w:proofErr w:type="gramEnd"/>
      <w:r w:rsidR="00CC4B21" w:rsidRPr="007D514B">
        <w:rPr>
          <w:i/>
          <w:szCs w:val="21"/>
        </w:rPr>
        <w:t>Ex</w:t>
      </w:r>
      <w:r w:rsidR="00CC4B21" w:rsidRPr="007D514B">
        <w:rPr>
          <w:szCs w:val="21"/>
        </w:rPr>
        <w:t xml:space="preserve"> = 2.43 MeV)] and unstable </w:t>
      </w:r>
      <w:r w:rsidR="00BC3382" w:rsidRPr="007D514B">
        <w:rPr>
          <w:szCs w:val="21"/>
        </w:rPr>
        <w:t>ones</w:t>
      </w:r>
      <w:r w:rsidR="00CC4B21" w:rsidRPr="007D514B">
        <w:rPr>
          <w:szCs w:val="21"/>
        </w:rPr>
        <w:t xml:space="preserve"> (e.g., </w:t>
      </w:r>
      <w:r w:rsidR="00CC4B21" w:rsidRPr="007D514B">
        <w:rPr>
          <w:szCs w:val="21"/>
          <w:vertAlign w:val="superscript"/>
        </w:rPr>
        <w:t>5</w:t>
      </w:r>
      <w:r w:rsidR="00A655D5" w:rsidRPr="007D514B">
        <w:rPr>
          <w:szCs w:val="21"/>
        </w:rPr>
        <w:t>He) [9]</w:t>
      </w:r>
      <w:r w:rsidR="00BC7076" w:rsidRPr="007D514B">
        <w:rPr>
          <w:szCs w:val="21"/>
        </w:rPr>
        <w:t>.</w:t>
      </w:r>
    </w:p>
    <w:p w14:paraId="27112728" w14:textId="77777777" w:rsidR="00DB632A" w:rsidRPr="007D514B" w:rsidRDefault="00DB632A" w:rsidP="00E51C00">
      <w:pPr>
        <w:ind w:firstLine="432"/>
        <w:rPr>
          <w:szCs w:val="21"/>
        </w:rPr>
      </w:pPr>
    </w:p>
    <w:p w14:paraId="15779162" w14:textId="7C22DAB9" w:rsidR="00DB632A" w:rsidRPr="007D514B" w:rsidRDefault="00144F60" w:rsidP="00DB632A">
      <w:pPr>
        <w:pStyle w:val="2"/>
        <w:rPr>
          <w:szCs w:val="21"/>
        </w:rPr>
      </w:pPr>
      <w:r w:rsidRPr="007D514B">
        <w:rPr>
          <w:szCs w:val="21"/>
        </w:rPr>
        <w:t>Theoretical analysis of (</w:t>
      </w:r>
      <w:proofErr w:type="spellStart"/>
      <w:r w:rsidRPr="007D514B">
        <w:rPr>
          <w:i/>
          <w:szCs w:val="21"/>
        </w:rPr>
        <w:t>d</w:t>
      </w:r>
      <w:proofErr w:type="gramStart"/>
      <w:r w:rsidRPr="007D514B">
        <w:rPr>
          <w:i/>
          <w:szCs w:val="21"/>
        </w:rPr>
        <w:t>,xn</w:t>
      </w:r>
      <w:proofErr w:type="spellEnd"/>
      <w:proofErr w:type="gramEnd"/>
      <w:r w:rsidRPr="007D514B">
        <w:rPr>
          <w:szCs w:val="21"/>
        </w:rPr>
        <w:t>) reactions</w:t>
      </w:r>
    </w:p>
    <w:p w14:paraId="5B05628F" w14:textId="6D74373D" w:rsidR="007B7708" w:rsidRPr="007D514B" w:rsidRDefault="00BC7076" w:rsidP="00C21314">
      <w:pPr>
        <w:ind w:firstLineChars="188" w:firstLine="406"/>
        <w:rPr>
          <w:szCs w:val="21"/>
        </w:rPr>
      </w:pPr>
      <w:r w:rsidRPr="007D514B">
        <w:rPr>
          <w:szCs w:val="21"/>
        </w:rPr>
        <w:t>To understand the relations among the reaction processes, we first perform a component-by-componen</w:t>
      </w:r>
      <w:r w:rsidR="008F0AFE" w:rsidRPr="007D514B">
        <w:rPr>
          <w:szCs w:val="21"/>
        </w:rPr>
        <w:t>t analysis of DDXs of (</w:t>
      </w:r>
      <w:proofErr w:type="spellStart"/>
      <w:r w:rsidR="008F0AFE" w:rsidRPr="007D514B">
        <w:rPr>
          <w:i/>
          <w:szCs w:val="21"/>
        </w:rPr>
        <w:t>d</w:t>
      </w:r>
      <w:proofErr w:type="gramStart"/>
      <w:r w:rsidR="008F0AFE" w:rsidRPr="007D514B">
        <w:rPr>
          <w:i/>
          <w:szCs w:val="21"/>
        </w:rPr>
        <w:t>,xn</w:t>
      </w:r>
      <w:proofErr w:type="spellEnd"/>
      <w:proofErr w:type="gramEnd"/>
      <w:r w:rsidR="008F0AFE" w:rsidRPr="007D514B">
        <w:rPr>
          <w:szCs w:val="21"/>
        </w:rPr>
        <w:t>) reactions</w:t>
      </w:r>
      <w:r w:rsidRPr="007D514B">
        <w:rPr>
          <w:szCs w:val="21"/>
        </w:rPr>
        <w:t xml:space="preserve">. The results </w:t>
      </w:r>
      <w:r w:rsidR="00F93DB5" w:rsidRPr="007D514B">
        <w:rPr>
          <w:szCs w:val="21"/>
        </w:rPr>
        <w:t xml:space="preserve">for the </w:t>
      </w:r>
      <w:proofErr w:type="gramStart"/>
      <w:r w:rsidR="00F93DB5" w:rsidRPr="007D514B">
        <w:rPr>
          <w:szCs w:val="21"/>
        </w:rPr>
        <w:t>Li(</w:t>
      </w:r>
      <w:proofErr w:type="spellStart"/>
      <w:proofErr w:type="gramEnd"/>
      <w:r w:rsidR="00F93DB5" w:rsidRPr="007D514B">
        <w:rPr>
          <w:i/>
          <w:szCs w:val="21"/>
        </w:rPr>
        <w:t>d,xn</w:t>
      </w:r>
      <w:proofErr w:type="spellEnd"/>
      <w:r w:rsidR="00F93DB5" w:rsidRPr="007D514B">
        <w:rPr>
          <w:szCs w:val="21"/>
        </w:rPr>
        <w:t xml:space="preserve">) reactions at 40 MeV </w:t>
      </w:r>
      <w:r w:rsidRPr="007D514B">
        <w:rPr>
          <w:szCs w:val="21"/>
        </w:rPr>
        <w:t xml:space="preserve">are presented </w:t>
      </w:r>
      <w:r w:rsidR="0015039F" w:rsidRPr="007D514B">
        <w:rPr>
          <w:szCs w:val="21"/>
        </w:rPr>
        <w:t>in Figure 1</w:t>
      </w:r>
      <w:r w:rsidRPr="007D514B">
        <w:rPr>
          <w:szCs w:val="21"/>
        </w:rPr>
        <w:t xml:space="preserve">. The DDXs of </w:t>
      </w:r>
      <w:r w:rsidR="008F20B8" w:rsidRPr="007D514B">
        <w:rPr>
          <w:szCs w:val="21"/>
        </w:rPr>
        <w:t xml:space="preserve">the </w:t>
      </w:r>
      <w:proofErr w:type="gramStart"/>
      <w:r w:rsidRPr="007D514B">
        <w:rPr>
          <w:szCs w:val="21"/>
          <w:vertAlign w:val="superscript"/>
        </w:rPr>
        <w:t>7</w:t>
      </w:r>
      <w:r w:rsidR="0015039F" w:rsidRPr="007D514B">
        <w:rPr>
          <w:szCs w:val="21"/>
        </w:rPr>
        <w:t>Li(</w:t>
      </w:r>
      <w:proofErr w:type="spellStart"/>
      <w:proofErr w:type="gramEnd"/>
      <w:r w:rsidR="0015039F" w:rsidRPr="007D514B">
        <w:rPr>
          <w:i/>
          <w:szCs w:val="21"/>
        </w:rPr>
        <w:t>d,</w:t>
      </w:r>
      <w:r w:rsidRPr="007D514B">
        <w:rPr>
          <w:i/>
          <w:szCs w:val="21"/>
        </w:rPr>
        <w:t>xn</w:t>
      </w:r>
      <w:proofErr w:type="spellEnd"/>
      <w:r w:rsidRPr="007D514B">
        <w:rPr>
          <w:szCs w:val="21"/>
        </w:rPr>
        <w:t xml:space="preserve">) reactions calculated with DEURACS are decomposed into three components as expressed in </w:t>
      </w:r>
      <w:r w:rsidR="00287383" w:rsidRPr="007D514B">
        <w:rPr>
          <w:szCs w:val="21"/>
        </w:rPr>
        <w:t xml:space="preserve">the right-hand side of </w:t>
      </w:r>
      <w:r w:rsidR="00F819AF" w:rsidRPr="007D514B">
        <w:rPr>
          <w:szCs w:val="21"/>
        </w:rPr>
        <w:t>Equation</w:t>
      </w:r>
      <w:r w:rsidRPr="007D514B">
        <w:rPr>
          <w:szCs w:val="21"/>
        </w:rPr>
        <w:t xml:space="preserve"> (1). To make the analysis clearer, the target in the ca</w:t>
      </w:r>
      <w:r w:rsidR="0036438A" w:rsidRPr="007D514B">
        <w:rPr>
          <w:szCs w:val="21"/>
        </w:rPr>
        <w:t>lculation is assumed to be 100</w:t>
      </w:r>
      <w:r w:rsidRPr="007D514B">
        <w:rPr>
          <w:szCs w:val="21"/>
        </w:rPr>
        <w:t xml:space="preserve">% </w:t>
      </w:r>
      <w:r w:rsidRPr="007D514B">
        <w:rPr>
          <w:szCs w:val="21"/>
          <w:vertAlign w:val="superscript"/>
        </w:rPr>
        <w:t>7</w:t>
      </w:r>
      <w:r w:rsidRPr="007D514B">
        <w:rPr>
          <w:szCs w:val="21"/>
        </w:rPr>
        <w:t xml:space="preserve">Li. In the figure, each component and the sum of the three components are shown and compared with the experimental </w:t>
      </w:r>
      <w:r w:rsidR="00C046AA">
        <w:rPr>
          <w:szCs w:val="21"/>
        </w:rPr>
        <w:t>data [14</w:t>
      </w:r>
      <w:r w:rsidRPr="007D514B">
        <w:rPr>
          <w:szCs w:val="21"/>
        </w:rPr>
        <w:t xml:space="preserve">]. Note that the experimental data are those for natural lithium (92.5% </w:t>
      </w:r>
      <w:r w:rsidRPr="007D514B">
        <w:rPr>
          <w:szCs w:val="21"/>
          <w:vertAlign w:val="superscript"/>
        </w:rPr>
        <w:t>7</w:t>
      </w:r>
      <w:r w:rsidRPr="007D514B">
        <w:rPr>
          <w:szCs w:val="21"/>
        </w:rPr>
        <w:t xml:space="preserve">Li and 7.5% </w:t>
      </w:r>
      <w:r w:rsidRPr="007D514B">
        <w:rPr>
          <w:szCs w:val="21"/>
          <w:vertAlign w:val="superscript"/>
        </w:rPr>
        <w:t>6</w:t>
      </w:r>
      <w:r w:rsidRPr="007D514B">
        <w:rPr>
          <w:szCs w:val="21"/>
        </w:rPr>
        <w:t>Li). As presented in the figure, the sums of the three components well</w:t>
      </w:r>
      <w:r w:rsidR="00DE7BAA" w:rsidRPr="007D514B">
        <w:rPr>
          <w:szCs w:val="21"/>
        </w:rPr>
        <w:t xml:space="preserve"> reproduce both the shape and magnitude of the experimental data regardless of the emission angles. </w:t>
      </w:r>
    </w:p>
    <w:p w14:paraId="740BC367" w14:textId="21B1730B" w:rsidR="00C21314" w:rsidRPr="004A5496" w:rsidRDefault="007D514B" w:rsidP="007D514B">
      <w:pPr>
        <w:ind w:firstLineChars="188" w:firstLine="406"/>
        <w:rPr>
          <w:rFonts w:hint="eastAsia"/>
          <w:szCs w:val="21"/>
        </w:rPr>
      </w:pPr>
      <w:r w:rsidRPr="007D514B">
        <w:rPr>
          <w:szCs w:val="21"/>
        </w:rPr>
        <w:t>The sharp peak observed around 50 MeV at 0</w:t>
      </w:r>
      <m:oMath>
        <m:r>
          <m:rPr>
            <m:sty m:val="p"/>
          </m:rPr>
          <w:rPr>
            <w:rFonts w:ascii="Cambria Math" w:hAnsi="Cambria Math"/>
            <w:szCs w:val="21"/>
          </w:rPr>
          <m:t>°</m:t>
        </m:r>
      </m:oMath>
      <w:r w:rsidRPr="007D514B">
        <w:rPr>
          <w:szCs w:val="21"/>
        </w:rPr>
        <w:t xml:space="preserve"> is attributed to the (</w:t>
      </w:r>
      <w:proofErr w:type="spellStart"/>
      <w:r w:rsidRPr="007D514B">
        <w:rPr>
          <w:i/>
          <w:szCs w:val="21"/>
        </w:rPr>
        <w:t>d</w:t>
      </w:r>
      <w:proofErr w:type="gramStart"/>
      <w:r w:rsidRPr="007D514B">
        <w:rPr>
          <w:i/>
          <w:szCs w:val="21"/>
        </w:rPr>
        <w:t>,n</w:t>
      </w:r>
      <w:proofErr w:type="spellEnd"/>
      <w:proofErr w:type="gramEnd"/>
      <w:r w:rsidRPr="007D514B">
        <w:rPr>
          <w:szCs w:val="21"/>
        </w:rPr>
        <w:t xml:space="preserve">) transfer reaction, which is a part of </w:t>
      </w:r>
      <w:proofErr w:type="spellStart"/>
      <w:r w:rsidRPr="007D514B">
        <w:rPr>
          <w:szCs w:val="21"/>
        </w:rPr>
        <w:t>nonelastic</w:t>
      </w:r>
      <w:proofErr w:type="spellEnd"/>
      <w:r w:rsidRPr="007D514B">
        <w:rPr>
          <w:szCs w:val="21"/>
        </w:rPr>
        <w:t xml:space="preserve"> breakup. The experimental small peak seen around 40 MeV at 0</w:t>
      </w:r>
      <m:oMath>
        <m:r>
          <m:rPr>
            <m:sty m:val="p"/>
          </m:rPr>
          <w:rPr>
            <w:rFonts w:ascii="Cambria Math" w:hAnsi="Cambria Math"/>
            <w:szCs w:val="21"/>
          </w:rPr>
          <m:t>°</m:t>
        </m:r>
      </m:oMath>
      <w:r w:rsidRPr="007D514B">
        <w:rPr>
          <w:szCs w:val="21"/>
        </w:rPr>
        <w:t xml:space="preserve"> is a contribution from the </w:t>
      </w:r>
      <w:proofErr w:type="gramStart"/>
      <w:r w:rsidRPr="007D514B">
        <w:rPr>
          <w:szCs w:val="21"/>
          <w:vertAlign w:val="superscript"/>
        </w:rPr>
        <w:t>6</w:t>
      </w:r>
      <w:r w:rsidRPr="007D514B">
        <w:rPr>
          <w:szCs w:val="21"/>
        </w:rPr>
        <w:t>Li(</w:t>
      </w:r>
      <w:proofErr w:type="spellStart"/>
      <w:proofErr w:type="gramEnd"/>
      <w:r w:rsidRPr="007D514B">
        <w:rPr>
          <w:i/>
          <w:szCs w:val="21"/>
        </w:rPr>
        <w:t>d,n</w:t>
      </w:r>
      <w:proofErr w:type="spellEnd"/>
      <w:r w:rsidRPr="007D514B">
        <w:rPr>
          <w:szCs w:val="21"/>
        </w:rPr>
        <w:t>)</w:t>
      </w:r>
      <w:r w:rsidRPr="007D514B">
        <w:rPr>
          <w:szCs w:val="21"/>
          <w:vertAlign w:val="superscript"/>
        </w:rPr>
        <w:t>7</w:t>
      </w:r>
      <w:r w:rsidRPr="007D514B">
        <w:rPr>
          <w:szCs w:val="21"/>
        </w:rPr>
        <w:t xml:space="preserve">Be transfer reaction, which is not considered in the calculation presented in Figure 1. As for the broad peaks seen around half the deuteron incident energy at forward angles, they are formed by the breakup processes, namely, elastic and </w:t>
      </w:r>
      <w:proofErr w:type="spellStart"/>
      <w:r w:rsidRPr="007D514B">
        <w:rPr>
          <w:szCs w:val="21"/>
        </w:rPr>
        <w:t>nonelastic</w:t>
      </w:r>
      <w:proofErr w:type="spellEnd"/>
      <w:r w:rsidRPr="007D514B">
        <w:rPr>
          <w:szCs w:val="21"/>
        </w:rPr>
        <w:t xml:space="preserve"> breakup. The </w:t>
      </w:r>
      <w:proofErr w:type="spellStart"/>
      <w:r w:rsidRPr="007D514B">
        <w:rPr>
          <w:szCs w:val="21"/>
        </w:rPr>
        <w:t>nonelastic</w:t>
      </w:r>
      <w:proofErr w:type="spellEnd"/>
      <w:r w:rsidRPr="007D514B">
        <w:rPr>
          <w:szCs w:val="21"/>
        </w:rPr>
        <w:t xml:space="preserve"> breakup component is </w:t>
      </w:r>
      <w:r w:rsidRPr="007D514B">
        <w:rPr>
          <w:szCs w:val="21"/>
        </w:rPr>
        <w:lastRenderedPageBreak/>
        <w:t>dominant at 0</w:t>
      </w:r>
      <m:oMath>
        <m:r>
          <m:rPr>
            <m:sty m:val="p"/>
          </m:rPr>
          <w:rPr>
            <w:rFonts w:ascii="Cambria Math" w:hAnsi="Cambria Math"/>
            <w:szCs w:val="21"/>
          </w:rPr>
          <m:t>°</m:t>
        </m:r>
      </m:oMath>
      <w:r w:rsidRPr="007D514B">
        <w:rPr>
          <w:szCs w:val="21"/>
        </w:rPr>
        <w:t xml:space="preserve"> but it has a stronger angle dependence than the elastic breakup component, and consequently the former is smaller than the latter at 30</w:t>
      </w:r>
      <m:oMath>
        <m:r>
          <m:rPr>
            <m:sty m:val="p"/>
          </m:rPr>
          <w:rPr>
            <w:rFonts w:ascii="Cambria Math" w:hAnsi="Cambria Math"/>
            <w:szCs w:val="21"/>
          </w:rPr>
          <m:t>°</m:t>
        </m:r>
      </m:oMath>
      <w:r w:rsidRPr="007D514B">
        <w:rPr>
          <w:szCs w:val="21"/>
        </w:rPr>
        <w:t>. This result demonstrates that it is necessary to consider the two breakup components for the accurate prediction of the DDXs of the (</w:t>
      </w:r>
      <w:proofErr w:type="spellStart"/>
      <w:r w:rsidRPr="007D514B">
        <w:rPr>
          <w:i/>
          <w:szCs w:val="21"/>
        </w:rPr>
        <w:t>d</w:t>
      </w:r>
      <w:proofErr w:type="gramStart"/>
      <w:r w:rsidRPr="007D514B">
        <w:rPr>
          <w:i/>
          <w:szCs w:val="21"/>
        </w:rPr>
        <w:t>,xn</w:t>
      </w:r>
      <w:proofErr w:type="spellEnd"/>
      <w:proofErr w:type="gramEnd"/>
      <w:r w:rsidRPr="007D514B">
        <w:rPr>
          <w:szCs w:val="21"/>
        </w:rPr>
        <w:t xml:space="preserve">) reaction at various angles. </w:t>
      </w:r>
    </w:p>
    <w:p w14:paraId="6A1DF35D" w14:textId="1A0E2409" w:rsidR="00885B75" w:rsidRDefault="004C772E" w:rsidP="00885B75">
      <w:pPr>
        <w:ind w:firstLine="452"/>
        <w:jc w:val="center"/>
        <w:rPr>
          <w:sz w:val="22"/>
          <w:szCs w:val="22"/>
        </w:rPr>
      </w:pPr>
      <w:r w:rsidRPr="004C772E">
        <w:rPr>
          <w:noProof/>
          <w:sz w:val="22"/>
          <w:szCs w:val="22"/>
        </w:rPr>
        <w:drawing>
          <wp:inline distT="0" distB="0" distL="0" distR="0" wp14:anchorId="6DBFC80E" wp14:editId="40AFB04B">
            <wp:extent cx="3027018" cy="2988000"/>
            <wp:effectExtent l="0" t="0" r="2540" b="3175"/>
            <wp:docPr id="1" name="図 1" descr="D:\jndcsn2\作業フォルダ\4.外部発表\2020年\5.核データ研究会\4.プロシーディングス\図\成分ごとの解析\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ndcsn2\作業フォルダ\4.外部発表\2020年\5.核データ研究会\4.プロシーディングス\図\成分ごとの解析\grap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018" cy="2988000"/>
                    </a:xfrm>
                    <a:prstGeom prst="rect">
                      <a:avLst/>
                    </a:prstGeom>
                    <a:noFill/>
                    <a:ln>
                      <a:noFill/>
                    </a:ln>
                  </pic:spPr>
                </pic:pic>
              </a:graphicData>
            </a:graphic>
          </wp:inline>
        </w:drawing>
      </w:r>
    </w:p>
    <w:p w14:paraId="6F505C1D" w14:textId="77777777" w:rsidR="00AC4AC6" w:rsidRPr="007D514B" w:rsidRDefault="007B7708" w:rsidP="00A52B84">
      <w:pPr>
        <w:ind w:firstLine="434"/>
        <w:jc w:val="center"/>
        <w:rPr>
          <w:szCs w:val="21"/>
        </w:rPr>
      </w:pPr>
      <w:r w:rsidRPr="007D514B">
        <w:rPr>
          <w:b/>
          <w:szCs w:val="21"/>
        </w:rPr>
        <w:t>Figure 1</w:t>
      </w:r>
      <w:r w:rsidR="00AE10EA" w:rsidRPr="007D514B">
        <w:rPr>
          <w:szCs w:val="21"/>
        </w:rPr>
        <w:t>.</w:t>
      </w:r>
      <w:r w:rsidRPr="007D514B">
        <w:rPr>
          <w:szCs w:val="21"/>
        </w:rPr>
        <w:t xml:space="preserve"> </w:t>
      </w:r>
      <w:r w:rsidR="00A52B84" w:rsidRPr="007D514B">
        <w:rPr>
          <w:szCs w:val="21"/>
        </w:rPr>
        <w:t xml:space="preserve">Calculated and </w:t>
      </w:r>
      <w:r w:rsidR="00AC4AC6" w:rsidRPr="007D514B">
        <w:rPr>
          <w:szCs w:val="21"/>
        </w:rPr>
        <w:t xml:space="preserve">experimental DDXs for the </w:t>
      </w:r>
      <w:proofErr w:type="gramStart"/>
      <w:r w:rsidR="00AC4AC6" w:rsidRPr="007D514B">
        <w:rPr>
          <w:szCs w:val="21"/>
        </w:rPr>
        <w:t>Li(</w:t>
      </w:r>
      <w:proofErr w:type="spellStart"/>
      <w:proofErr w:type="gramEnd"/>
      <w:r w:rsidR="00AC4AC6" w:rsidRPr="007D514B">
        <w:rPr>
          <w:i/>
          <w:szCs w:val="21"/>
        </w:rPr>
        <w:t>d,</w:t>
      </w:r>
      <w:r w:rsidR="00A52B84" w:rsidRPr="007D514B">
        <w:rPr>
          <w:i/>
          <w:szCs w:val="21"/>
        </w:rPr>
        <w:t>xn</w:t>
      </w:r>
      <w:proofErr w:type="spellEnd"/>
      <w:r w:rsidR="00A52B84" w:rsidRPr="007D514B">
        <w:rPr>
          <w:szCs w:val="21"/>
        </w:rPr>
        <w:t>)</w:t>
      </w:r>
      <w:r w:rsidR="00AC4AC6" w:rsidRPr="007D514B">
        <w:rPr>
          <w:szCs w:val="21"/>
        </w:rPr>
        <w:t xml:space="preserve"> reactions at 40 MeV.</w:t>
      </w:r>
    </w:p>
    <w:p w14:paraId="5E0980C1" w14:textId="77777777" w:rsidR="00AC4AC6" w:rsidRPr="007D514B" w:rsidRDefault="00A52B84" w:rsidP="00A52B84">
      <w:pPr>
        <w:ind w:firstLine="432"/>
        <w:jc w:val="center"/>
        <w:rPr>
          <w:szCs w:val="21"/>
        </w:rPr>
      </w:pPr>
      <w:r w:rsidRPr="007D514B">
        <w:rPr>
          <w:szCs w:val="21"/>
        </w:rPr>
        <w:t>The number at the top of each plot</w:t>
      </w:r>
      <w:r w:rsidRPr="007D514B">
        <w:rPr>
          <w:rFonts w:hint="eastAsia"/>
          <w:szCs w:val="21"/>
        </w:rPr>
        <w:t xml:space="preserve"> </w:t>
      </w:r>
      <w:r w:rsidRPr="007D514B">
        <w:rPr>
          <w:szCs w:val="21"/>
        </w:rPr>
        <w:t xml:space="preserve">denotes the emission angle. </w:t>
      </w:r>
    </w:p>
    <w:p w14:paraId="2E5EFD44" w14:textId="239BDC7E" w:rsidR="00DE7BAA" w:rsidRPr="007D514B" w:rsidRDefault="00A52B84" w:rsidP="00DE6BDC">
      <w:pPr>
        <w:ind w:firstLine="432"/>
        <w:jc w:val="center"/>
        <w:rPr>
          <w:szCs w:val="21"/>
        </w:rPr>
      </w:pPr>
      <w:r w:rsidRPr="007D514B">
        <w:rPr>
          <w:szCs w:val="21"/>
        </w:rPr>
        <w:t xml:space="preserve">The target in the calculation is </w:t>
      </w:r>
      <w:r w:rsidRPr="007D514B">
        <w:rPr>
          <w:szCs w:val="21"/>
          <w:vertAlign w:val="superscript"/>
        </w:rPr>
        <w:t>7</w:t>
      </w:r>
      <w:r w:rsidRPr="007D514B">
        <w:rPr>
          <w:szCs w:val="21"/>
        </w:rPr>
        <w:t>Li but that in the experiment is natural lithium.</w:t>
      </w:r>
    </w:p>
    <w:p w14:paraId="75D861ED" w14:textId="77777777" w:rsidR="00351254" w:rsidRDefault="00351254" w:rsidP="00DE6BDC">
      <w:pPr>
        <w:ind w:firstLine="452"/>
        <w:jc w:val="center"/>
        <w:rPr>
          <w:sz w:val="22"/>
          <w:szCs w:val="22"/>
        </w:rPr>
      </w:pPr>
    </w:p>
    <w:p w14:paraId="0931A9DA" w14:textId="48E6D673" w:rsidR="00351254" w:rsidRPr="007D514B" w:rsidRDefault="00351254" w:rsidP="00220247">
      <w:pPr>
        <w:ind w:firstLine="432"/>
        <w:rPr>
          <w:szCs w:val="21"/>
        </w:rPr>
      </w:pPr>
      <w:r w:rsidRPr="007D514B">
        <w:rPr>
          <w:szCs w:val="21"/>
        </w:rPr>
        <w:t>On the other hand, almost all of low-energy components below 10 MeV are due to the pre-equilibrium and compound nucleus processes. Especially at 90</w:t>
      </w:r>
      <m:oMath>
        <m:r>
          <m:rPr>
            <m:sty m:val="p"/>
          </m:rPr>
          <w:rPr>
            <w:rFonts w:ascii="Cambria Math" w:hAnsi="Cambria Math"/>
            <w:szCs w:val="21"/>
          </w:rPr>
          <m:t>°</m:t>
        </m:r>
      </m:oMath>
      <w:r w:rsidRPr="007D514B">
        <w:rPr>
          <w:szCs w:val="21"/>
        </w:rPr>
        <w:t xml:space="preserve">, the breakup components become very small and almost all spectra are </w:t>
      </w:r>
      <w:r w:rsidR="00731460" w:rsidRPr="007D514B">
        <w:rPr>
          <w:szCs w:val="21"/>
        </w:rPr>
        <w:t xml:space="preserve">explained by the </w:t>
      </w:r>
      <w:r w:rsidRPr="007D514B">
        <w:rPr>
          <w:szCs w:val="21"/>
        </w:rPr>
        <w:t xml:space="preserve">contributions from the pre-equilibrium and compound nucleus processes. This indicates that the calculation method taking into account the </w:t>
      </w:r>
      <w:r w:rsidR="00D473B8" w:rsidRPr="007D514B">
        <w:rPr>
          <w:szCs w:val="21"/>
        </w:rPr>
        <w:t xml:space="preserve">formation of </w:t>
      </w:r>
      <w:r w:rsidR="007A79DF" w:rsidRPr="007D514B">
        <w:rPr>
          <w:szCs w:val="21"/>
        </w:rPr>
        <w:t>three types of composite nuclei</w:t>
      </w:r>
      <w:r w:rsidRPr="007D514B">
        <w:rPr>
          <w:szCs w:val="21"/>
        </w:rPr>
        <w:t xml:space="preserve"> </w:t>
      </w:r>
      <w:r w:rsidR="00D473B8" w:rsidRPr="007D514B">
        <w:rPr>
          <w:szCs w:val="21"/>
        </w:rPr>
        <w:t>and the part</w:t>
      </w:r>
      <w:r w:rsidR="009264E6" w:rsidRPr="007D514B">
        <w:rPr>
          <w:szCs w:val="21"/>
        </w:rPr>
        <w:t xml:space="preserve">icle decay from discrete levels </w:t>
      </w:r>
      <w:r w:rsidRPr="007D514B">
        <w:rPr>
          <w:szCs w:val="21"/>
        </w:rPr>
        <w:t>works well.</w:t>
      </w:r>
    </w:p>
    <w:p w14:paraId="5A44D383" w14:textId="77777777" w:rsidR="000355D3" w:rsidRPr="00AD0674" w:rsidRDefault="000355D3" w:rsidP="00A52B84">
      <w:pPr>
        <w:ind w:firstLine="452"/>
        <w:jc w:val="center"/>
        <w:rPr>
          <w:sz w:val="22"/>
          <w:szCs w:val="22"/>
        </w:rPr>
      </w:pPr>
    </w:p>
    <w:p w14:paraId="2B5F531B" w14:textId="5C453132" w:rsidR="00EA4929" w:rsidRPr="007D514B" w:rsidRDefault="00921624" w:rsidP="004C1450">
      <w:pPr>
        <w:pStyle w:val="1"/>
        <w:rPr>
          <w:szCs w:val="24"/>
        </w:rPr>
      </w:pPr>
      <w:r w:rsidRPr="007D514B">
        <w:rPr>
          <w:szCs w:val="24"/>
        </w:rPr>
        <w:t>Development of deuteron nuclear database</w:t>
      </w:r>
    </w:p>
    <w:p w14:paraId="7E00114A" w14:textId="50AA58F0" w:rsidR="00921624" w:rsidRPr="007D514B" w:rsidRDefault="00921624" w:rsidP="00921624">
      <w:pPr>
        <w:pStyle w:val="2"/>
        <w:rPr>
          <w:szCs w:val="21"/>
        </w:rPr>
      </w:pPr>
      <w:r w:rsidRPr="007D514B">
        <w:rPr>
          <w:rFonts w:hint="eastAsia"/>
          <w:szCs w:val="21"/>
        </w:rPr>
        <w:t>O</w:t>
      </w:r>
      <w:r w:rsidRPr="007D514B">
        <w:rPr>
          <w:szCs w:val="21"/>
        </w:rPr>
        <w:t>utline of JENDL/DEU-2020</w:t>
      </w:r>
    </w:p>
    <w:p w14:paraId="1670EA25" w14:textId="393170AF" w:rsidR="007F511E" w:rsidRPr="007D514B" w:rsidRDefault="009E5F96" w:rsidP="005A33DF">
      <w:pPr>
        <w:autoSpaceDE w:val="0"/>
        <w:autoSpaceDN w:val="0"/>
        <w:adjustRightInd w:val="0"/>
        <w:ind w:firstLineChars="188" w:firstLine="406"/>
        <w:rPr>
          <w:szCs w:val="21"/>
        </w:rPr>
      </w:pPr>
      <w:r w:rsidRPr="007D514B">
        <w:rPr>
          <w:szCs w:val="21"/>
        </w:rPr>
        <w:t xml:space="preserve">Based on the </w:t>
      </w:r>
      <w:r w:rsidR="009D7CDE" w:rsidRPr="007D514B">
        <w:rPr>
          <w:szCs w:val="21"/>
        </w:rPr>
        <w:t>evaluation</w:t>
      </w:r>
      <w:r w:rsidRPr="007D514B">
        <w:rPr>
          <w:szCs w:val="21"/>
        </w:rPr>
        <w:t xml:space="preserve"> </w:t>
      </w:r>
      <w:r w:rsidR="004B22FB" w:rsidRPr="007D514B">
        <w:rPr>
          <w:szCs w:val="21"/>
        </w:rPr>
        <w:t>results employing</w:t>
      </w:r>
      <w:r w:rsidRPr="007D514B">
        <w:rPr>
          <w:szCs w:val="21"/>
        </w:rPr>
        <w:t xml:space="preserve"> DEURACS, we </w:t>
      </w:r>
      <w:r w:rsidR="005F06F7" w:rsidRPr="007D514B">
        <w:rPr>
          <w:szCs w:val="21"/>
        </w:rPr>
        <w:t xml:space="preserve">have </w:t>
      </w:r>
      <w:r w:rsidRPr="007D514B">
        <w:rPr>
          <w:szCs w:val="21"/>
        </w:rPr>
        <w:t xml:space="preserve">developed </w:t>
      </w:r>
      <w:r w:rsidR="00BA7D22" w:rsidRPr="007D514B">
        <w:rPr>
          <w:szCs w:val="21"/>
        </w:rPr>
        <w:t>JE</w:t>
      </w:r>
      <w:r w:rsidR="008E5D64" w:rsidRPr="007D514B">
        <w:rPr>
          <w:szCs w:val="21"/>
        </w:rPr>
        <w:t>NDL/DEU-2020</w:t>
      </w:r>
      <w:r w:rsidR="00440C5A" w:rsidRPr="007D514B">
        <w:rPr>
          <w:szCs w:val="21"/>
        </w:rPr>
        <w:t xml:space="preserve">, </w:t>
      </w:r>
      <w:r w:rsidR="008E5D64" w:rsidRPr="007D514B">
        <w:rPr>
          <w:szCs w:val="21"/>
        </w:rPr>
        <w:t xml:space="preserve">the </w:t>
      </w:r>
      <w:r w:rsidR="00BA7D22" w:rsidRPr="007D514B">
        <w:rPr>
          <w:szCs w:val="21"/>
        </w:rPr>
        <w:t>deuteron nuclear data</w:t>
      </w:r>
      <w:r w:rsidR="008E5D64" w:rsidRPr="007D514B">
        <w:rPr>
          <w:szCs w:val="21"/>
        </w:rPr>
        <w:t xml:space="preserve">base for </w:t>
      </w:r>
      <w:r w:rsidR="008E5D64" w:rsidRPr="007D514B">
        <w:rPr>
          <w:szCs w:val="21"/>
          <w:vertAlign w:val="superscript"/>
        </w:rPr>
        <w:t>6,</w:t>
      </w:r>
      <w:r w:rsidR="00BA7D22" w:rsidRPr="007D514B">
        <w:rPr>
          <w:szCs w:val="21"/>
          <w:vertAlign w:val="superscript"/>
        </w:rPr>
        <w:t>7</w:t>
      </w:r>
      <w:r w:rsidR="00BA7D22" w:rsidRPr="007D514B">
        <w:rPr>
          <w:szCs w:val="21"/>
        </w:rPr>
        <w:t xml:space="preserve">Li, </w:t>
      </w:r>
      <w:r w:rsidR="00BA7D22" w:rsidRPr="007D514B">
        <w:rPr>
          <w:szCs w:val="21"/>
          <w:vertAlign w:val="superscript"/>
        </w:rPr>
        <w:t>9</w:t>
      </w:r>
      <w:r w:rsidR="00BA7D22" w:rsidRPr="007D514B">
        <w:rPr>
          <w:szCs w:val="21"/>
        </w:rPr>
        <w:t>Be, and</w:t>
      </w:r>
      <w:r w:rsidR="00BA7D22" w:rsidRPr="007D514B">
        <w:rPr>
          <w:rFonts w:hint="eastAsia"/>
          <w:szCs w:val="21"/>
        </w:rPr>
        <w:t xml:space="preserve"> </w:t>
      </w:r>
      <w:r w:rsidR="008E5D64" w:rsidRPr="007D514B">
        <w:rPr>
          <w:szCs w:val="21"/>
          <w:vertAlign w:val="superscript"/>
        </w:rPr>
        <w:t>12,</w:t>
      </w:r>
      <w:r w:rsidR="00BA7D22" w:rsidRPr="007D514B">
        <w:rPr>
          <w:szCs w:val="21"/>
          <w:vertAlign w:val="superscript"/>
        </w:rPr>
        <w:t>13</w:t>
      </w:r>
      <w:r w:rsidR="008D61EC" w:rsidRPr="007D514B">
        <w:rPr>
          <w:szCs w:val="21"/>
        </w:rPr>
        <w:t xml:space="preserve">C at </w:t>
      </w:r>
      <w:r w:rsidR="00BA7D22" w:rsidRPr="007D514B">
        <w:rPr>
          <w:szCs w:val="21"/>
        </w:rPr>
        <w:t>inc</w:t>
      </w:r>
      <w:r w:rsidR="005F06F7" w:rsidRPr="007D514B">
        <w:rPr>
          <w:szCs w:val="21"/>
        </w:rPr>
        <w:t xml:space="preserve">ident energies up </w:t>
      </w:r>
      <w:r w:rsidR="00BA7D22" w:rsidRPr="007D514B">
        <w:rPr>
          <w:szCs w:val="21"/>
        </w:rPr>
        <w:t>to 200 MeV</w:t>
      </w:r>
      <w:r w:rsidR="001B434B" w:rsidRPr="007D514B">
        <w:rPr>
          <w:szCs w:val="21"/>
        </w:rPr>
        <w:t xml:space="preserve"> </w:t>
      </w:r>
      <w:r w:rsidR="0040348B" w:rsidRPr="007D514B">
        <w:rPr>
          <w:szCs w:val="21"/>
        </w:rPr>
        <w:t>[9]</w:t>
      </w:r>
      <w:r w:rsidR="00BA7D22" w:rsidRPr="007D514B">
        <w:rPr>
          <w:szCs w:val="21"/>
        </w:rPr>
        <w:t xml:space="preserve">. </w:t>
      </w:r>
      <w:r w:rsidR="005A2A64" w:rsidRPr="007D514B">
        <w:rPr>
          <w:szCs w:val="21"/>
        </w:rPr>
        <w:t>JENDL/DEU-2020 is</w:t>
      </w:r>
      <w:r w:rsidR="00BA7D22" w:rsidRPr="007D514B">
        <w:rPr>
          <w:szCs w:val="21"/>
        </w:rPr>
        <w:t xml:space="preserve"> compiled according to the </w:t>
      </w:r>
      <w:r w:rsidR="00B6023E" w:rsidRPr="007D514B">
        <w:rPr>
          <w:szCs w:val="21"/>
        </w:rPr>
        <w:t>ENDF-6 format</w:t>
      </w:r>
      <w:r w:rsidR="00BA7D22" w:rsidRPr="007D514B">
        <w:rPr>
          <w:szCs w:val="21"/>
        </w:rPr>
        <w:t xml:space="preserve">. In addition to </w:t>
      </w:r>
      <w:r w:rsidR="005D70F2" w:rsidRPr="007D514B">
        <w:rPr>
          <w:szCs w:val="21"/>
        </w:rPr>
        <w:t xml:space="preserve">the original </w:t>
      </w:r>
      <w:r w:rsidR="00BA7D22" w:rsidRPr="007D514B">
        <w:rPr>
          <w:szCs w:val="21"/>
        </w:rPr>
        <w:t>ENDF-</w:t>
      </w:r>
      <w:r w:rsidR="005D70F2" w:rsidRPr="007D514B">
        <w:rPr>
          <w:szCs w:val="21"/>
        </w:rPr>
        <w:t>6 format</w:t>
      </w:r>
      <w:r w:rsidR="00D00282" w:rsidRPr="007D514B">
        <w:rPr>
          <w:szCs w:val="21"/>
        </w:rPr>
        <w:t>ted</w:t>
      </w:r>
      <w:r w:rsidR="005D70F2" w:rsidRPr="007D514B">
        <w:rPr>
          <w:szCs w:val="21"/>
        </w:rPr>
        <w:t xml:space="preserve"> files</w:t>
      </w:r>
      <w:r w:rsidR="00BA7D22" w:rsidRPr="007D514B">
        <w:rPr>
          <w:szCs w:val="21"/>
        </w:rPr>
        <w:t xml:space="preserve">, we </w:t>
      </w:r>
      <w:r w:rsidR="005D70F2" w:rsidRPr="007D514B">
        <w:rPr>
          <w:szCs w:val="21"/>
        </w:rPr>
        <w:t xml:space="preserve">have </w:t>
      </w:r>
      <w:r w:rsidR="00F8371C" w:rsidRPr="007D514B">
        <w:rPr>
          <w:szCs w:val="21"/>
        </w:rPr>
        <w:t>developed application libraries</w:t>
      </w:r>
      <w:r w:rsidR="00BA7D22" w:rsidRPr="007D514B">
        <w:rPr>
          <w:szCs w:val="21"/>
        </w:rPr>
        <w:t xml:space="preserve"> based on JENDL/DEU-2020</w:t>
      </w:r>
      <w:r w:rsidR="00BA7D22" w:rsidRPr="007D514B">
        <w:rPr>
          <w:rFonts w:hint="eastAsia"/>
          <w:szCs w:val="21"/>
        </w:rPr>
        <w:t xml:space="preserve"> </w:t>
      </w:r>
      <w:r w:rsidR="00BA7D22" w:rsidRPr="007D514B">
        <w:rPr>
          <w:szCs w:val="21"/>
        </w:rPr>
        <w:t xml:space="preserve">for use in </w:t>
      </w:r>
      <w:r w:rsidR="00F806F0" w:rsidRPr="007D514B">
        <w:rPr>
          <w:szCs w:val="21"/>
        </w:rPr>
        <w:t xml:space="preserve">the Monte Carlo transport calculation </w:t>
      </w:r>
      <w:r w:rsidR="00915EAF" w:rsidRPr="007D514B">
        <w:rPr>
          <w:szCs w:val="21"/>
        </w:rPr>
        <w:t>codes</w:t>
      </w:r>
      <w:r w:rsidR="005A33DF" w:rsidRPr="007D514B">
        <w:rPr>
          <w:szCs w:val="21"/>
        </w:rPr>
        <w:t xml:space="preserve"> </w:t>
      </w:r>
      <w:r w:rsidR="00C046AA">
        <w:rPr>
          <w:szCs w:val="21"/>
        </w:rPr>
        <w:t>such as MCNP [15</w:t>
      </w:r>
      <w:r w:rsidR="00BA7D22" w:rsidRPr="007D514B">
        <w:rPr>
          <w:szCs w:val="21"/>
        </w:rPr>
        <w:t>] and</w:t>
      </w:r>
      <w:r w:rsidR="00BA7D22" w:rsidRPr="007D514B">
        <w:rPr>
          <w:rFonts w:hint="eastAsia"/>
          <w:szCs w:val="21"/>
        </w:rPr>
        <w:t xml:space="preserve"> </w:t>
      </w:r>
      <w:r w:rsidR="00C046AA">
        <w:rPr>
          <w:szCs w:val="21"/>
        </w:rPr>
        <w:t>PHITS [16</w:t>
      </w:r>
      <w:r w:rsidR="005A33DF" w:rsidRPr="007D514B">
        <w:rPr>
          <w:szCs w:val="21"/>
        </w:rPr>
        <w:t>].</w:t>
      </w:r>
      <w:r w:rsidR="005A33DF" w:rsidRPr="007D514B">
        <w:rPr>
          <w:rFonts w:hint="eastAsia"/>
          <w:szCs w:val="21"/>
        </w:rPr>
        <w:t xml:space="preserve"> </w:t>
      </w:r>
      <w:r w:rsidR="005A33DF" w:rsidRPr="007D514B">
        <w:rPr>
          <w:szCs w:val="21"/>
        </w:rPr>
        <w:t>A</w:t>
      </w:r>
      <w:r w:rsidR="00D52177" w:rsidRPr="007D514B">
        <w:rPr>
          <w:szCs w:val="21"/>
        </w:rPr>
        <w:t xml:space="preserve">n ACE </w:t>
      </w:r>
      <w:r w:rsidR="00F806F0" w:rsidRPr="007D514B">
        <w:rPr>
          <w:szCs w:val="21"/>
        </w:rPr>
        <w:t xml:space="preserve">format </w:t>
      </w:r>
      <w:r w:rsidR="00BA7D22" w:rsidRPr="007D514B">
        <w:rPr>
          <w:szCs w:val="21"/>
        </w:rPr>
        <w:t xml:space="preserve">file </w:t>
      </w:r>
      <w:r w:rsidR="00346787" w:rsidRPr="007D514B">
        <w:rPr>
          <w:szCs w:val="21"/>
        </w:rPr>
        <w:t xml:space="preserve">is available in MCNP </w:t>
      </w:r>
      <w:r w:rsidR="005A33DF" w:rsidRPr="007D514B">
        <w:rPr>
          <w:szCs w:val="21"/>
        </w:rPr>
        <w:t xml:space="preserve">but </w:t>
      </w:r>
      <w:r w:rsidR="00346787" w:rsidRPr="007D514B">
        <w:rPr>
          <w:szCs w:val="21"/>
        </w:rPr>
        <w:t xml:space="preserve">the present version of PHITS </w:t>
      </w:r>
      <w:r w:rsidR="000A7773" w:rsidRPr="007D514B">
        <w:rPr>
          <w:szCs w:val="21"/>
        </w:rPr>
        <w:t xml:space="preserve">(version 3.20) </w:t>
      </w:r>
      <w:r w:rsidR="005A33DF" w:rsidRPr="007D514B">
        <w:rPr>
          <w:szCs w:val="21"/>
        </w:rPr>
        <w:t>cannot</w:t>
      </w:r>
      <w:r w:rsidR="005A33DF" w:rsidRPr="007D514B">
        <w:rPr>
          <w:rFonts w:hint="eastAsia"/>
          <w:szCs w:val="21"/>
        </w:rPr>
        <w:t xml:space="preserve"> </w:t>
      </w:r>
      <w:r w:rsidR="008D61EC" w:rsidRPr="007D514B">
        <w:rPr>
          <w:szCs w:val="21"/>
        </w:rPr>
        <w:t>treat the</w:t>
      </w:r>
      <w:r w:rsidR="005A33DF" w:rsidRPr="007D514B">
        <w:rPr>
          <w:szCs w:val="21"/>
        </w:rPr>
        <w:t xml:space="preserve"> ACE file for deuteron</w:t>
      </w:r>
      <w:r w:rsidR="00346787" w:rsidRPr="007D514B">
        <w:rPr>
          <w:szCs w:val="21"/>
        </w:rPr>
        <w:t>. To deal with this problem, we have developed ACE format</w:t>
      </w:r>
      <w:r w:rsidR="00D00282" w:rsidRPr="007D514B">
        <w:rPr>
          <w:szCs w:val="21"/>
        </w:rPr>
        <w:t>ted</w:t>
      </w:r>
      <w:r w:rsidR="00346787" w:rsidRPr="007D514B">
        <w:rPr>
          <w:szCs w:val="21"/>
        </w:rPr>
        <w:t xml:space="preserve"> files for MCNP and </w:t>
      </w:r>
      <w:r w:rsidR="00F806F0" w:rsidRPr="007D514B">
        <w:rPr>
          <w:szCs w:val="21"/>
        </w:rPr>
        <w:t>“</w:t>
      </w:r>
      <w:r w:rsidR="00B315DA" w:rsidRPr="007D514B">
        <w:rPr>
          <w:szCs w:val="21"/>
        </w:rPr>
        <w:t>Frag-</w:t>
      </w:r>
      <w:r w:rsidR="00F806F0" w:rsidRPr="007D514B">
        <w:rPr>
          <w:szCs w:val="21"/>
        </w:rPr>
        <w:t>Data” format</w:t>
      </w:r>
      <w:r w:rsidR="00D00282" w:rsidRPr="007D514B">
        <w:rPr>
          <w:szCs w:val="21"/>
        </w:rPr>
        <w:t>ted</w:t>
      </w:r>
      <w:r w:rsidR="00F806F0" w:rsidRPr="007D514B">
        <w:rPr>
          <w:szCs w:val="21"/>
        </w:rPr>
        <w:t xml:space="preserve"> </w:t>
      </w:r>
      <w:r w:rsidR="00D00282" w:rsidRPr="007D514B">
        <w:rPr>
          <w:szCs w:val="21"/>
        </w:rPr>
        <w:t>one</w:t>
      </w:r>
      <w:r w:rsidR="00346787" w:rsidRPr="007D514B">
        <w:rPr>
          <w:szCs w:val="21"/>
        </w:rPr>
        <w:t>s</w:t>
      </w:r>
      <w:r w:rsidR="00BA7D22" w:rsidRPr="007D514B">
        <w:rPr>
          <w:szCs w:val="21"/>
        </w:rPr>
        <w:t xml:space="preserve"> for PHITS</w:t>
      </w:r>
      <w:r w:rsidR="006D6F1D" w:rsidRPr="007D514B">
        <w:rPr>
          <w:szCs w:val="21"/>
        </w:rPr>
        <w:t>, respectively</w:t>
      </w:r>
      <w:r w:rsidR="00BA7D22" w:rsidRPr="007D514B">
        <w:rPr>
          <w:szCs w:val="21"/>
        </w:rPr>
        <w:t>.</w:t>
      </w:r>
      <w:r w:rsidR="004567E8" w:rsidRPr="007D514B">
        <w:rPr>
          <w:szCs w:val="21"/>
        </w:rPr>
        <w:t xml:space="preserve"> </w:t>
      </w:r>
      <w:r w:rsidR="00D52177" w:rsidRPr="007D514B">
        <w:rPr>
          <w:szCs w:val="21"/>
        </w:rPr>
        <w:t xml:space="preserve">Frag-Data is the format uniquely defined in the PHITS code. </w:t>
      </w:r>
      <w:r w:rsidR="004567E8" w:rsidRPr="007D514B">
        <w:rPr>
          <w:szCs w:val="21"/>
        </w:rPr>
        <w:t xml:space="preserve">The details about the </w:t>
      </w:r>
      <w:r w:rsidR="00F8371C" w:rsidRPr="007D514B">
        <w:rPr>
          <w:szCs w:val="21"/>
        </w:rPr>
        <w:t xml:space="preserve">two </w:t>
      </w:r>
      <w:r w:rsidR="004567E8" w:rsidRPr="007D514B">
        <w:rPr>
          <w:szCs w:val="21"/>
        </w:rPr>
        <w:t>application libraries are described in Ref. [9].</w:t>
      </w:r>
    </w:p>
    <w:p w14:paraId="7EACCCF3" w14:textId="77777777" w:rsidR="00BA7D22" w:rsidRDefault="00BA7D22" w:rsidP="00BA7D22">
      <w:pPr>
        <w:ind w:firstLineChars="0" w:firstLine="0"/>
      </w:pPr>
    </w:p>
    <w:p w14:paraId="04D3536E" w14:textId="26127AF3" w:rsidR="007F511E" w:rsidRPr="007D514B" w:rsidRDefault="00C21314" w:rsidP="007F511E">
      <w:pPr>
        <w:pStyle w:val="2"/>
        <w:rPr>
          <w:szCs w:val="21"/>
        </w:rPr>
      </w:pPr>
      <w:r w:rsidRPr="007D514B">
        <w:rPr>
          <w:rFonts w:hint="eastAsia"/>
          <w:szCs w:val="21"/>
        </w:rPr>
        <w:t>V</w:t>
      </w:r>
      <w:r w:rsidR="007F511E" w:rsidRPr="007D514B">
        <w:rPr>
          <w:rFonts w:hint="eastAsia"/>
          <w:szCs w:val="21"/>
        </w:rPr>
        <w:t xml:space="preserve">alidation </w:t>
      </w:r>
      <w:r w:rsidRPr="007D514B">
        <w:rPr>
          <w:szCs w:val="21"/>
        </w:rPr>
        <w:t xml:space="preserve">results </w:t>
      </w:r>
      <w:r w:rsidR="007F511E" w:rsidRPr="007D514B">
        <w:rPr>
          <w:rFonts w:hint="eastAsia"/>
          <w:szCs w:val="21"/>
        </w:rPr>
        <w:t>of JENDL/DEU</w:t>
      </w:r>
      <w:r w:rsidR="00A7635C" w:rsidRPr="007D514B">
        <w:rPr>
          <w:szCs w:val="21"/>
        </w:rPr>
        <w:t>-2020</w:t>
      </w:r>
    </w:p>
    <w:p w14:paraId="1226C2CC" w14:textId="5BFF73A8" w:rsidR="00C21314" w:rsidRPr="004A5496" w:rsidRDefault="004C0522" w:rsidP="004A5496">
      <w:pPr>
        <w:ind w:firstLineChars="197" w:firstLine="425"/>
        <w:rPr>
          <w:rFonts w:hint="eastAsia"/>
          <w:szCs w:val="21"/>
        </w:rPr>
      </w:pPr>
      <w:r w:rsidRPr="007D514B">
        <w:rPr>
          <w:szCs w:val="21"/>
        </w:rPr>
        <w:t xml:space="preserve">As an example of the validation </w:t>
      </w:r>
      <w:r w:rsidR="00A07628" w:rsidRPr="007D514B">
        <w:rPr>
          <w:szCs w:val="21"/>
        </w:rPr>
        <w:t xml:space="preserve">results </w:t>
      </w:r>
      <w:r w:rsidRPr="007D514B">
        <w:rPr>
          <w:szCs w:val="21"/>
        </w:rPr>
        <w:t xml:space="preserve">of JENDL/DEU-2020, </w:t>
      </w:r>
      <w:r w:rsidR="00A07628" w:rsidRPr="007D514B">
        <w:rPr>
          <w:szCs w:val="21"/>
        </w:rPr>
        <w:t>those</w:t>
      </w:r>
      <w:r w:rsidR="005D0B50" w:rsidRPr="007D514B">
        <w:rPr>
          <w:szCs w:val="21"/>
        </w:rPr>
        <w:t xml:space="preserve"> for </w:t>
      </w:r>
      <w:r w:rsidR="005D0B50" w:rsidRPr="007D514B">
        <w:rPr>
          <w:rFonts w:ascii="CMR10" w:hAnsi="CMR10" w:cs="CMR10"/>
          <w:szCs w:val="21"/>
        </w:rPr>
        <w:t>the DDXs of the (</w:t>
      </w:r>
      <w:proofErr w:type="spellStart"/>
      <w:r w:rsidR="005D0B50" w:rsidRPr="007D514B">
        <w:rPr>
          <w:rFonts w:ascii="CMMI10" w:hAnsi="CMMI10" w:cs="CMMI10"/>
          <w:i/>
          <w:szCs w:val="21"/>
        </w:rPr>
        <w:t>d</w:t>
      </w:r>
      <w:proofErr w:type="gramStart"/>
      <w:r w:rsidR="005D0B50" w:rsidRPr="007D514B">
        <w:rPr>
          <w:rFonts w:ascii="CMMI10" w:hAnsi="CMMI10" w:cs="CMMI10"/>
          <w:i/>
          <w:szCs w:val="21"/>
        </w:rPr>
        <w:t>,xn</w:t>
      </w:r>
      <w:proofErr w:type="spellEnd"/>
      <w:proofErr w:type="gramEnd"/>
      <w:r w:rsidR="005D0B50" w:rsidRPr="007D514B">
        <w:rPr>
          <w:rFonts w:ascii="CMR10" w:hAnsi="CMR10" w:cs="CMR10"/>
          <w:szCs w:val="21"/>
        </w:rPr>
        <w:t xml:space="preserve">) </w:t>
      </w:r>
      <w:r w:rsidR="005D0B50" w:rsidRPr="007D514B">
        <w:rPr>
          <w:rFonts w:ascii="CMR10" w:hAnsi="CMR10" w:cs="CMR10"/>
          <w:szCs w:val="21"/>
        </w:rPr>
        <w:lastRenderedPageBreak/>
        <w:t>reactions on natural lithium</w:t>
      </w:r>
      <w:r w:rsidR="005D0B50" w:rsidRPr="007D514B">
        <w:rPr>
          <w:szCs w:val="21"/>
        </w:rPr>
        <w:t xml:space="preserve"> are illustrated in Figure 2. </w:t>
      </w:r>
      <w:r w:rsidR="0046616B" w:rsidRPr="007D514B">
        <w:rPr>
          <w:szCs w:val="21"/>
        </w:rPr>
        <w:t>In the figure, the calculated and experimental DDXs at 0</w:t>
      </w:r>
      <m:oMath>
        <m:r>
          <m:rPr>
            <m:sty m:val="p"/>
          </m:rPr>
          <w:rPr>
            <w:rFonts w:ascii="Cambria Math" w:hAnsi="Cambria Math"/>
            <w:szCs w:val="21"/>
          </w:rPr>
          <m:t>°</m:t>
        </m:r>
      </m:oMath>
      <w:r w:rsidR="0046616B" w:rsidRPr="007D514B">
        <w:rPr>
          <w:szCs w:val="21"/>
        </w:rPr>
        <w:t xml:space="preserve"> are compared for the incident energies up to 200 </w:t>
      </w:r>
      <w:r w:rsidR="002E6CAA" w:rsidRPr="007D514B">
        <w:rPr>
          <w:szCs w:val="21"/>
        </w:rPr>
        <w:t>MeV</w:t>
      </w:r>
      <w:r w:rsidR="0046616B" w:rsidRPr="007D514B">
        <w:rPr>
          <w:szCs w:val="21"/>
        </w:rPr>
        <w:t xml:space="preserve">. </w:t>
      </w:r>
      <w:r w:rsidR="00A07628" w:rsidRPr="007D514B">
        <w:rPr>
          <w:szCs w:val="21"/>
        </w:rPr>
        <w:t>Experiment</w:t>
      </w:r>
      <w:r w:rsidR="00C046AA">
        <w:rPr>
          <w:szCs w:val="21"/>
        </w:rPr>
        <w:t>al data are taken from Refs. [14, 17-19</w:t>
      </w:r>
      <w:r w:rsidR="00A07628" w:rsidRPr="007D514B">
        <w:rPr>
          <w:szCs w:val="21"/>
        </w:rPr>
        <w:t>].</w:t>
      </w:r>
      <w:r w:rsidR="00F35312" w:rsidRPr="007D514B">
        <w:rPr>
          <w:szCs w:val="21"/>
        </w:rPr>
        <w:t xml:space="preserve"> </w:t>
      </w:r>
      <w:r w:rsidR="002E6CAA" w:rsidRPr="007D514B">
        <w:rPr>
          <w:szCs w:val="21"/>
        </w:rPr>
        <w:t>As for JENDL/DEU-2020, w</w:t>
      </w:r>
      <w:r w:rsidR="00EC0C09" w:rsidRPr="007D514B">
        <w:rPr>
          <w:szCs w:val="21"/>
        </w:rPr>
        <w:t xml:space="preserve">e </w:t>
      </w:r>
      <w:r w:rsidR="009501A1" w:rsidRPr="007D514B">
        <w:rPr>
          <w:szCs w:val="21"/>
        </w:rPr>
        <w:t>obtained</w:t>
      </w:r>
      <w:r w:rsidR="001C6F88" w:rsidRPr="007D514B">
        <w:rPr>
          <w:szCs w:val="21"/>
        </w:rPr>
        <w:t xml:space="preserve"> </w:t>
      </w:r>
      <w:r w:rsidR="002E6CAA" w:rsidRPr="007D514B">
        <w:rPr>
          <w:szCs w:val="21"/>
        </w:rPr>
        <w:t xml:space="preserve">the </w:t>
      </w:r>
      <w:r w:rsidR="001C6F88" w:rsidRPr="007D514B">
        <w:rPr>
          <w:szCs w:val="21"/>
        </w:rPr>
        <w:t xml:space="preserve">DDXs from the MCNP calculation for a thin lithium target using the ACE </w:t>
      </w:r>
      <w:r w:rsidR="008D2781" w:rsidRPr="007D514B">
        <w:rPr>
          <w:szCs w:val="21"/>
        </w:rPr>
        <w:t>fi</w:t>
      </w:r>
      <w:r w:rsidR="001C6F88" w:rsidRPr="007D514B">
        <w:rPr>
          <w:szCs w:val="21"/>
        </w:rPr>
        <w:t>le of JENDL/DEU-2020.</w:t>
      </w:r>
      <w:r w:rsidR="00BD419B" w:rsidRPr="007D514B">
        <w:rPr>
          <w:rFonts w:hint="eastAsia"/>
          <w:szCs w:val="21"/>
        </w:rPr>
        <w:t xml:space="preserve"> </w:t>
      </w:r>
      <w:r w:rsidR="002E6CAA" w:rsidRPr="007D514B">
        <w:rPr>
          <w:szCs w:val="21"/>
        </w:rPr>
        <w:t xml:space="preserve">This is because the effect of deuteron energy loss in the target is seen in the experimental data. </w:t>
      </w:r>
      <w:r w:rsidR="001C6F88" w:rsidRPr="007D514B">
        <w:rPr>
          <w:szCs w:val="21"/>
        </w:rPr>
        <w:t>The t</w:t>
      </w:r>
      <w:r w:rsidR="008D2781" w:rsidRPr="007D514B">
        <w:rPr>
          <w:szCs w:val="21"/>
        </w:rPr>
        <w:t>hickness of the target is set to be the same as that</w:t>
      </w:r>
      <w:r w:rsidR="008D2781" w:rsidRPr="007D514B">
        <w:rPr>
          <w:rFonts w:hint="eastAsia"/>
          <w:szCs w:val="21"/>
        </w:rPr>
        <w:t xml:space="preserve"> </w:t>
      </w:r>
      <w:r w:rsidR="008D2781" w:rsidRPr="007D514B">
        <w:rPr>
          <w:szCs w:val="21"/>
        </w:rPr>
        <w:t>used in each experiment</w:t>
      </w:r>
      <w:r w:rsidR="001C6F88" w:rsidRPr="007D514B">
        <w:rPr>
          <w:szCs w:val="21"/>
        </w:rPr>
        <w:t>.</w:t>
      </w:r>
      <w:r w:rsidR="00BD419B" w:rsidRPr="007D514B">
        <w:rPr>
          <w:rFonts w:hint="eastAsia"/>
          <w:szCs w:val="21"/>
        </w:rPr>
        <w:t xml:space="preserve"> </w:t>
      </w:r>
      <w:r w:rsidR="001C6F88" w:rsidRPr="007D514B">
        <w:rPr>
          <w:szCs w:val="21"/>
        </w:rPr>
        <w:t>For comparison, we also present the calculation result</w:t>
      </w:r>
      <w:r w:rsidR="002E6CAA" w:rsidRPr="007D514B">
        <w:rPr>
          <w:szCs w:val="21"/>
        </w:rPr>
        <w:t>s with the models implemented in</w:t>
      </w:r>
      <w:r w:rsidR="001C6F88" w:rsidRPr="007D514B">
        <w:rPr>
          <w:szCs w:val="21"/>
        </w:rPr>
        <w:t xml:space="preserve"> the PHITS code.</w:t>
      </w:r>
      <w:r w:rsidR="001C6F88" w:rsidRPr="007D514B">
        <w:rPr>
          <w:rFonts w:hint="eastAsia"/>
          <w:szCs w:val="21"/>
        </w:rPr>
        <w:t xml:space="preserve"> </w:t>
      </w:r>
      <w:r w:rsidR="001C6F88" w:rsidRPr="007D514B">
        <w:rPr>
          <w:szCs w:val="21"/>
        </w:rPr>
        <w:t xml:space="preserve">In the PHITS calculation, the approach combining </w:t>
      </w:r>
      <w:r w:rsidR="008D2781" w:rsidRPr="007D514B">
        <w:rPr>
          <w:szCs w:val="21"/>
        </w:rPr>
        <w:t>the Intra-Nuclear Cascade of Liè</w:t>
      </w:r>
      <w:r w:rsidR="00A1174D">
        <w:rPr>
          <w:szCs w:val="21"/>
        </w:rPr>
        <w:t>ge (INCL) [20</w:t>
      </w:r>
      <w:r w:rsidR="001C6F88" w:rsidRPr="007D514B">
        <w:rPr>
          <w:szCs w:val="21"/>
        </w:rPr>
        <w:t xml:space="preserve">] and DWBA </w:t>
      </w:r>
      <w:r w:rsidR="0046118E" w:rsidRPr="007D514B">
        <w:rPr>
          <w:szCs w:val="21"/>
        </w:rPr>
        <w:t>proposed</w:t>
      </w:r>
      <w:r w:rsidR="008D2CE3" w:rsidRPr="007D514B">
        <w:rPr>
          <w:szCs w:val="21"/>
        </w:rPr>
        <w:t xml:space="preserve"> by Hashimoto et al.</w:t>
      </w:r>
      <w:r w:rsidR="00A1174D">
        <w:rPr>
          <w:szCs w:val="21"/>
        </w:rPr>
        <w:t xml:space="preserve"> [21</w:t>
      </w:r>
      <w:r w:rsidR="001C6F88" w:rsidRPr="007D514B">
        <w:rPr>
          <w:szCs w:val="21"/>
        </w:rPr>
        <w:t>] is adopted</w:t>
      </w:r>
      <w:r w:rsidR="002E6CAA" w:rsidRPr="007D514B">
        <w:rPr>
          <w:szCs w:val="21"/>
        </w:rPr>
        <w:t>. T</w:t>
      </w:r>
      <w:r w:rsidR="008D2CE3" w:rsidRPr="007D514B">
        <w:rPr>
          <w:szCs w:val="21"/>
        </w:rPr>
        <w:t>he values stored in</w:t>
      </w:r>
      <w:r w:rsidR="001C6F88" w:rsidRPr="007D514B">
        <w:rPr>
          <w:szCs w:val="21"/>
        </w:rPr>
        <w:t xml:space="preserve"> </w:t>
      </w:r>
      <w:r w:rsidR="002E6CAA" w:rsidRPr="007D514B">
        <w:rPr>
          <w:szCs w:val="21"/>
        </w:rPr>
        <w:t xml:space="preserve">the deuteron sub-library of </w:t>
      </w:r>
      <w:r w:rsidR="001C6F88" w:rsidRPr="007D514B">
        <w:rPr>
          <w:szCs w:val="21"/>
        </w:rPr>
        <w:t>TENDL-2017</w:t>
      </w:r>
      <w:r w:rsidR="00A1174D">
        <w:rPr>
          <w:szCs w:val="21"/>
        </w:rPr>
        <w:t xml:space="preserve"> [22</w:t>
      </w:r>
      <w:r w:rsidR="008D2CE3" w:rsidRPr="007D514B">
        <w:rPr>
          <w:szCs w:val="21"/>
        </w:rPr>
        <w:t>] are also plotted</w:t>
      </w:r>
      <w:r w:rsidR="001C6F88" w:rsidRPr="007D514B">
        <w:rPr>
          <w:szCs w:val="21"/>
        </w:rPr>
        <w:t>.</w:t>
      </w:r>
    </w:p>
    <w:p w14:paraId="6C98688E" w14:textId="2C6465D1" w:rsidR="003C431A" w:rsidRDefault="00C61C05" w:rsidP="00FF361D">
      <w:pPr>
        <w:ind w:firstLineChars="197" w:firstLine="425"/>
        <w:jc w:val="center"/>
      </w:pPr>
      <w:r w:rsidRPr="00C61C05">
        <w:rPr>
          <w:noProof/>
        </w:rPr>
        <w:drawing>
          <wp:inline distT="0" distB="0" distL="0" distR="0" wp14:anchorId="31B0334B" wp14:editId="2CC4D7DF">
            <wp:extent cx="2848471" cy="2916000"/>
            <wp:effectExtent l="0" t="0" r="9525" b="0"/>
            <wp:docPr id="2" name="図 2" descr="D:\jndcsn2\作業フォルダ\4.外部発表\2020年\5.核データ研究会\4.プロシーディングス\図\Li-DDX\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ndcsn2\作業フォルダ\4.外部発表\2020年\5.核データ研究会\4.プロシーディングス\図\Li-DDX\grap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8471" cy="2916000"/>
                    </a:xfrm>
                    <a:prstGeom prst="rect">
                      <a:avLst/>
                    </a:prstGeom>
                    <a:noFill/>
                    <a:ln>
                      <a:noFill/>
                    </a:ln>
                  </pic:spPr>
                </pic:pic>
              </a:graphicData>
            </a:graphic>
          </wp:inline>
        </w:drawing>
      </w:r>
    </w:p>
    <w:p w14:paraId="658B6E54" w14:textId="68C37FD5" w:rsidR="004F2356" w:rsidRPr="007D514B" w:rsidRDefault="004F2356" w:rsidP="004F2356">
      <w:pPr>
        <w:ind w:firstLineChars="197" w:firstLine="427"/>
        <w:jc w:val="center"/>
        <w:rPr>
          <w:szCs w:val="21"/>
        </w:rPr>
      </w:pPr>
      <w:r w:rsidRPr="007D514B">
        <w:rPr>
          <w:b/>
          <w:szCs w:val="21"/>
        </w:rPr>
        <w:t>Figure 2.</w:t>
      </w:r>
      <w:r w:rsidRPr="007D514B">
        <w:rPr>
          <w:szCs w:val="21"/>
        </w:rPr>
        <w:t xml:space="preserve"> Calculated and experimental DDXs at 0</w:t>
      </w:r>
      <m:oMath>
        <m:r>
          <m:rPr>
            <m:sty m:val="p"/>
          </m:rPr>
          <w:rPr>
            <w:rFonts w:ascii="Cambria Math" w:hAnsi="Cambria Math"/>
            <w:szCs w:val="21"/>
          </w:rPr>
          <m:t>°</m:t>
        </m:r>
      </m:oMath>
      <w:r w:rsidRPr="007D514B">
        <w:rPr>
          <w:szCs w:val="21"/>
        </w:rPr>
        <w:t xml:space="preserve"> for the </w:t>
      </w:r>
      <w:proofErr w:type="spellStart"/>
      <w:proofErr w:type="gramStart"/>
      <w:r w:rsidR="00745D0C" w:rsidRPr="007D514B">
        <w:rPr>
          <w:szCs w:val="21"/>
          <w:vertAlign w:val="superscript"/>
        </w:rPr>
        <w:t>nat</w:t>
      </w:r>
      <w:r w:rsidR="00745D0C" w:rsidRPr="007D514B">
        <w:rPr>
          <w:szCs w:val="21"/>
        </w:rPr>
        <w:t>Li</w:t>
      </w:r>
      <w:proofErr w:type="spellEnd"/>
      <w:r w:rsidRPr="007D514B">
        <w:rPr>
          <w:szCs w:val="21"/>
        </w:rPr>
        <w:t>(</w:t>
      </w:r>
      <w:proofErr w:type="spellStart"/>
      <w:proofErr w:type="gramEnd"/>
      <w:r w:rsidRPr="007D514B">
        <w:rPr>
          <w:i/>
          <w:szCs w:val="21"/>
        </w:rPr>
        <w:t>d,xn</w:t>
      </w:r>
      <w:proofErr w:type="spellEnd"/>
      <w:r w:rsidRPr="007D514B">
        <w:rPr>
          <w:szCs w:val="21"/>
        </w:rPr>
        <w:t>) reaction</w:t>
      </w:r>
      <w:r w:rsidR="00745D0C" w:rsidRPr="007D514B">
        <w:rPr>
          <w:szCs w:val="21"/>
        </w:rPr>
        <w:t>s</w:t>
      </w:r>
      <w:r w:rsidRPr="007D514B">
        <w:rPr>
          <w:szCs w:val="21"/>
        </w:rPr>
        <w:t>.</w:t>
      </w:r>
    </w:p>
    <w:p w14:paraId="2DEFFACF" w14:textId="2BE12D4E" w:rsidR="003C431A" w:rsidRPr="007D514B" w:rsidRDefault="004F2356" w:rsidP="004F2356">
      <w:pPr>
        <w:ind w:firstLineChars="197" w:firstLine="425"/>
        <w:jc w:val="center"/>
        <w:rPr>
          <w:szCs w:val="21"/>
        </w:rPr>
      </w:pPr>
      <w:r w:rsidRPr="007D514B">
        <w:rPr>
          <w:szCs w:val="21"/>
        </w:rPr>
        <w:t>Incident energies are 25, 40, 102, and 200 MeV.</w:t>
      </w:r>
    </w:p>
    <w:p w14:paraId="6A75AE57" w14:textId="77777777" w:rsidR="003C431A" w:rsidRDefault="003C431A" w:rsidP="00F35312">
      <w:pPr>
        <w:ind w:firstLineChars="197" w:firstLine="425"/>
      </w:pPr>
    </w:p>
    <w:p w14:paraId="5BEB35D4" w14:textId="03427B4B" w:rsidR="00F35312" w:rsidRPr="007D514B" w:rsidRDefault="00390AFA" w:rsidP="00201E9F">
      <w:pPr>
        <w:ind w:firstLineChars="197" w:firstLine="425"/>
        <w:rPr>
          <w:szCs w:val="21"/>
        </w:rPr>
      </w:pPr>
      <w:r w:rsidRPr="007D514B">
        <w:rPr>
          <w:szCs w:val="21"/>
        </w:rPr>
        <w:t>As shown in the figure, the calculation results based on JENDL/DEU-2020 reproduce experimental data better than</w:t>
      </w:r>
      <w:r w:rsidR="00D8252B" w:rsidRPr="007D514B">
        <w:rPr>
          <w:szCs w:val="21"/>
        </w:rPr>
        <w:t xml:space="preserve"> the results with</w:t>
      </w:r>
      <w:r w:rsidRPr="007D514B">
        <w:rPr>
          <w:szCs w:val="21"/>
        </w:rPr>
        <w:t xml:space="preserve"> the models in PHITS and the values of TENDL-2017 in a wide range of incident energies. </w:t>
      </w:r>
      <w:r w:rsidR="00573405" w:rsidRPr="007D514B">
        <w:rPr>
          <w:szCs w:val="21"/>
        </w:rPr>
        <w:t>As for</w:t>
      </w:r>
      <w:r w:rsidRPr="007D514B">
        <w:rPr>
          <w:szCs w:val="21"/>
        </w:rPr>
        <w:t xml:space="preserve"> the calculation with the models in PHITS, </w:t>
      </w:r>
      <w:r w:rsidR="009C49A4" w:rsidRPr="007D514B">
        <w:rPr>
          <w:szCs w:val="21"/>
        </w:rPr>
        <w:t xml:space="preserve">the magnitudes and positions of </w:t>
      </w:r>
      <w:r w:rsidRPr="007D514B">
        <w:rPr>
          <w:szCs w:val="21"/>
        </w:rPr>
        <w:t>the broad peaks around half the deuteron in</w:t>
      </w:r>
      <w:r w:rsidR="00930B57" w:rsidRPr="007D514B">
        <w:rPr>
          <w:szCs w:val="21"/>
        </w:rPr>
        <w:t xml:space="preserve">cident energies </w:t>
      </w:r>
      <w:r w:rsidRPr="007D514B">
        <w:rPr>
          <w:szCs w:val="21"/>
        </w:rPr>
        <w:t>are differ</w:t>
      </w:r>
      <w:r w:rsidR="00573405" w:rsidRPr="007D514B">
        <w:rPr>
          <w:szCs w:val="21"/>
        </w:rPr>
        <w:t>ent from the experimental ones</w:t>
      </w:r>
      <w:r w:rsidR="00213572" w:rsidRPr="007D514B">
        <w:rPr>
          <w:szCs w:val="21"/>
        </w:rPr>
        <w:t xml:space="preserve"> especially in the low incident energies</w:t>
      </w:r>
      <w:r w:rsidR="00573405" w:rsidRPr="007D514B">
        <w:rPr>
          <w:szCs w:val="21"/>
        </w:rPr>
        <w:t xml:space="preserve">. On the other hand, </w:t>
      </w:r>
      <w:r w:rsidRPr="007D514B">
        <w:rPr>
          <w:szCs w:val="21"/>
        </w:rPr>
        <w:t>TENDL-2017 underestimates the experimental value</w:t>
      </w:r>
      <w:r w:rsidR="00573405" w:rsidRPr="007D514B">
        <w:rPr>
          <w:szCs w:val="21"/>
        </w:rPr>
        <w:t>s considerably</w:t>
      </w:r>
      <w:r w:rsidR="001A7B5A" w:rsidRPr="007D514B">
        <w:rPr>
          <w:szCs w:val="21"/>
        </w:rPr>
        <w:t xml:space="preserve"> at</w:t>
      </w:r>
      <w:r w:rsidR="00210A5B" w:rsidRPr="007D514B">
        <w:rPr>
          <w:szCs w:val="21"/>
        </w:rPr>
        <w:t xml:space="preserve"> all incident energies</w:t>
      </w:r>
      <w:r w:rsidRPr="007D514B">
        <w:rPr>
          <w:szCs w:val="21"/>
        </w:rPr>
        <w:t>. This indicates that th</w:t>
      </w:r>
      <w:r w:rsidR="002A08BB">
        <w:rPr>
          <w:szCs w:val="21"/>
        </w:rPr>
        <w:t xml:space="preserve">e empirical model by </w:t>
      </w:r>
      <w:proofErr w:type="spellStart"/>
      <w:r w:rsidR="002A08BB">
        <w:rPr>
          <w:szCs w:val="21"/>
        </w:rPr>
        <w:t>Kalbach</w:t>
      </w:r>
      <w:proofErr w:type="spellEnd"/>
      <w:r w:rsidR="002A08BB">
        <w:rPr>
          <w:szCs w:val="21"/>
        </w:rPr>
        <w:t xml:space="preserve"> [23</w:t>
      </w:r>
      <w:r w:rsidR="00573405" w:rsidRPr="007D514B">
        <w:rPr>
          <w:szCs w:val="21"/>
        </w:rPr>
        <w:t xml:space="preserve">] adopted </w:t>
      </w:r>
      <w:r w:rsidR="003C22F8" w:rsidRPr="007D514B">
        <w:rPr>
          <w:szCs w:val="21"/>
        </w:rPr>
        <w:t xml:space="preserve">in TENDL </w:t>
      </w:r>
      <w:r w:rsidR="00573405" w:rsidRPr="007D514B">
        <w:rPr>
          <w:szCs w:val="21"/>
        </w:rPr>
        <w:t>to evaluate</w:t>
      </w:r>
      <w:r w:rsidRPr="007D514B">
        <w:rPr>
          <w:szCs w:val="21"/>
        </w:rPr>
        <w:t xml:space="preserve"> th</w:t>
      </w:r>
      <w:r w:rsidR="003C22F8" w:rsidRPr="007D514B">
        <w:rPr>
          <w:szCs w:val="21"/>
        </w:rPr>
        <w:t xml:space="preserve">e breakup components </w:t>
      </w:r>
      <w:r w:rsidRPr="007D514B">
        <w:rPr>
          <w:szCs w:val="21"/>
        </w:rPr>
        <w:t xml:space="preserve">does not work </w:t>
      </w:r>
      <w:r w:rsidR="00CA552E" w:rsidRPr="007D514B">
        <w:rPr>
          <w:szCs w:val="21"/>
        </w:rPr>
        <w:t>well for light target such as lithium</w:t>
      </w:r>
      <w:r w:rsidR="00E4028F" w:rsidRPr="007D514B">
        <w:rPr>
          <w:szCs w:val="21"/>
        </w:rPr>
        <w:t>.</w:t>
      </w:r>
    </w:p>
    <w:p w14:paraId="1B2CE418" w14:textId="25F528DD" w:rsidR="003C431A" w:rsidRPr="007D514B" w:rsidRDefault="001A4CE7" w:rsidP="00F35312">
      <w:pPr>
        <w:ind w:firstLineChars="197" w:firstLine="425"/>
        <w:rPr>
          <w:szCs w:val="21"/>
        </w:rPr>
      </w:pPr>
      <w:r w:rsidRPr="007D514B">
        <w:rPr>
          <w:szCs w:val="21"/>
        </w:rPr>
        <w:t xml:space="preserve">To evaluate the </w:t>
      </w:r>
      <w:r w:rsidR="003E491C" w:rsidRPr="007D514B">
        <w:rPr>
          <w:szCs w:val="21"/>
        </w:rPr>
        <w:t>results in Figure 2 more quantitatively</w:t>
      </w:r>
      <w:r w:rsidRPr="007D514B">
        <w:rPr>
          <w:szCs w:val="21"/>
        </w:rPr>
        <w:t xml:space="preserve">, </w:t>
      </w:r>
      <w:r w:rsidR="00F865BC" w:rsidRPr="007D514B">
        <w:rPr>
          <w:szCs w:val="21"/>
        </w:rPr>
        <w:t xml:space="preserve">we calculate </w:t>
      </w:r>
      <w:r w:rsidR="0069062A" w:rsidRPr="007D514B">
        <w:rPr>
          <w:szCs w:val="21"/>
        </w:rPr>
        <w:t xml:space="preserve">a </w:t>
      </w:r>
      <w:r w:rsidR="007741C3" w:rsidRPr="007D514B">
        <w:rPr>
          <w:rFonts w:hint="eastAsia"/>
          <w:szCs w:val="21"/>
        </w:rPr>
        <w:t xml:space="preserve">relative </w:t>
      </w:r>
      <w:r w:rsidR="00F865BC" w:rsidRPr="007D514B">
        <w:rPr>
          <w:szCs w:val="21"/>
        </w:rPr>
        <w:t xml:space="preserve">deviation from </w:t>
      </w:r>
      <w:r w:rsidR="00756261" w:rsidRPr="007D514B">
        <w:rPr>
          <w:szCs w:val="21"/>
        </w:rPr>
        <w:t>experimental value</w:t>
      </w:r>
      <w:r w:rsidRPr="007D514B">
        <w:rPr>
          <w:szCs w:val="21"/>
        </w:rPr>
        <w:t xml:space="preserve"> by the following equation</w:t>
      </w:r>
      <w:r w:rsidR="004825BA" w:rsidRPr="007D514B">
        <w:rPr>
          <w:szCs w:val="21"/>
        </w:rPr>
        <w:t>:</w:t>
      </w:r>
    </w:p>
    <w:p w14:paraId="60304CC0" w14:textId="33BCC5F9" w:rsidR="00AD09A0" w:rsidRPr="007D514B" w:rsidRDefault="00AD09A0" w:rsidP="00F35312">
      <w:pPr>
        <w:ind w:firstLineChars="197" w:firstLine="425"/>
        <w:rPr>
          <w:szCs w:val="21"/>
        </w:rPr>
      </w:pPr>
      <m:oMathPara>
        <m:oMathParaPr>
          <m:jc m:val="right"/>
        </m:oMathParaPr>
        <m:oMath>
          <m:r>
            <w:rPr>
              <w:rFonts w:ascii="Cambria Math" w:eastAsia="Cambria Math" w:hAnsi="Cambria Math"/>
              <w:szCs w:val="21"/>
            </w:rPr>
            <m:t>s</m:t>
          </m:r>
          <m:r>
            <m:rPr>
              <m:sty m:val="bi"/>
            </m:rPr>
            <w:rPr>
              <w:rFonts w:ascii="Cambria Math" w:eastAsia="Cambria Math" w:hAnsi="Cambria Math"/>
              <w:szCs w:val="21"/>
            </w:rPr>
            <m:t>=</m:t>
          </m:r>
          <m:f>
            <m:fPr>
              <m:ctrlPr>
                <w:rPr>
                  <w:rFonts w:ascii="Cambria Math" w:eastAsia="Cambria Math" w:hAnsi="Cambria Math"/>
                  <w:i/>
                  <w:szCs w:val="21"/>
                </w:rPr>
              </m:ctrlPr>
            </m:fPr>
            <m:num>
              <m:nary>
                <m:naryPr>
                  <m:chr m:val="∑"/>
                  <m:limLoc m:val="undOvr"/>
                  <m:subHide m:val="1"/>
                  <m:supHide m:val="1"/>
                  <m:ctrlPr>
                    <w:rPr>
                      <w:rFonts w:ascii="Cambria Math" w:eastAsia="Cambria Math" w:hAnsi="Cambria Math"/>
                      <w:i/>
                      <w:szCs w:val="21"/>
                    </w:rPr>
                  </m:ctrlPr>
                </m:naryPr>
                <m:sub/>
                <m:sup/>
                <m:e>
                  <m:d>
                    <m:dPr>
                      <m:begChr m:val="|"/>
                      <m:endChr m:val="|"/>
                      <m:ctrlPr>
                        <w:rPr>
                          <w:rFonts w:ascii="Cambria Math" w:eastAsia="Cambria Math" w:hAnsi="Cambria Math"/>
                          <w:i/>
                          <w:szCs w:val="21"/>
                        </w:rPr>
                      </m:ctrlPr>
                    </m:dPr>
                    <m:e>
                      <m:sSubSup>
                        <m:sSubSupPr>
                          <m:ctrlPr>
                            <w:rPr>
                              <w:rFonts w:ascii="Cambria Math" w:eastAsia="Cambria Math" w:hAnsi="Cambria Math"/>
                              <w:i/>
                              <w:szCs w:val="21"/>
                            </w:rPr>
                          </m:ctrlPr>
                        </m:sSubSupPr>
                        <m:e>
                          <m:r>
                            <w:rPr>
                              <w:rFonts w:ascii="Cambria Math" w:eastAsia="Cambria Math" w:hAnsi="Cambria Math"/>
                              <w:szCs w:val="21"/>
                            </w:rPr>
                            <m:t>σ</m:t>
                          </m:r>
                        </m:e>
                        <m:sub>
                          <m:r>
                            <w:rPr>
                              <w:rFonts w:ascii="Cambria Math" w:eastAsia="Cambria Math" w:hAnsi="Cambria Math"/>
                              <w:szCs w:val="21"/>
                            </w:rPr>
                            <m:t>i</m:t>
                          </m:r>
                        </m:sub>
                        <m:sup>
                          <m:r>
                            <w:rPr>
                              <w:rFonts w:ascii="Cambria Math" w:eastAsia="Cambria Math" w:hAnsi="Cambria Math"/>
                              <w:szCs w:val="21"/>
                            </w:rPr>
                            <m:t>exp.</m:t>
                          </m:r>
                        </m:sup>
                      </m:sSubSup>
                      <m:r>
                        <w:rPr>
                          <w:rFonts w:ascii="Cambria Math" w:eastAsia="Cambria Math" w:hAnsi="Cambria Math"/>
                          <w:szCs w:val="21"/>
                        </w:rPr>
                        <m:t xml:space="preserve">- </m:t>
                      </m:r>
                      <m:sSubSup>
                        <m:sSubSupPr>
                          <m:ctrlPr>
                            <w:rPr>
                              <w:rFonts w:ascii="Cambria Math" w:eastAsia="Cambria Math" w:hAnsi="Cambria Math"/>
                              <w:i/>
                              <w:szCs w:val="21"/>
                            </w:rPr>
                          </m:ctrlPr>
                        </m:sSubSupPr>
                        <m:e>
                          <m:r>
                            <w:rPr>
                              <w:rFonts w:ascii="Cambria Math" w:eastAsia="Cambria Math" w:hAnsi="Cambria Math"/>
                              <w:szCs w:val="21"/>
                            </w:rPr>
                            <m:t>σ</m:t>
                          </m:r>
                        </m:e>
                        <m:sub>
                          <m:r>
                            <w:rPr>
                              <w:rFonts w:ascii="Cambria Math" w:eastAsia="Cambria Math" w:hAnsi="Cambria Math"/>
                              <w:szCs w:val="21"/>
                            </w:rPr>
                            <m:t>i</m:t>
                          </m:r>
                        </m:sub>
                        <m:sup>
                          <m:r>
                            <w:rPr>
                              <w:rFonts w:ascii="Cambria Math" w:eastAsia="Cambria Math" w:hAnsi="Cambria Math"/>
                              <w:szCs w:val="21"/>
                            </w:rPr>
                            <m:t>calc.</m:t>
                          </m:r>
                        </m:sup>
                      </m:sSubSup>
                    </m:e>
                  </m:d>
                  <m:r>
                    <w:rPr>
                      <w:rFonts w:ascii="Cambria Math" w:eastAsia="Cambria Math" w:hAnsi="Cambria Math"/>
                      <w:szCs w:val="21"/>
                    </w:rPr>
                    <m:t>∆</m:t>
                  </m:r>
                  <m:sSub>
                    <m:sSubPr>
                      <m:ctrlPr>
                        <w:rPr>
                          <w:rFonts w:ascii="Cambria Math" w:eastAsia="Cambria Math" w:hAnsi="Cambria Math"/>
                          <w:i/>
                          <w:szCs w:val="21"/>
                        </w:rPr>
                      </m:ctrlPr>
                    </m:sSubPr>
                    <m:e>
                      <m:r>
                        <w:rPr>
                          <w:rFonts w:ascii="Cambria Math" w:eastAsia="Cambria Math" w:hAnsi="Cambria Math"/>
                          <w:szCs w:val="21"/>
                        </w:rPr>
                        <m:t>E</m:t>
                      </m:r>
                    </m:e>
                    <m:sub>
                      <m:r>
                        <w:rPr>
                          <w:rFonts w:ascii="Cambria Math" w:eastAsia="Cambria Math" w:hAnsi="Cambria Math"/>
                          <w:szCs w:val="21"/>
                        </w:rPr>
                        <m:t>i</m:t>
                      </m:r>
                    </m:sub>
                  </m:sSub>
                </m:e>
              </m:nary>
            </m:num>
            <m:den>
              <m:nary>
                <m:naryPr>
                  <m:chr m:val="∑"/>
                  <m:limLoc m:val="undOvr"/>
                  <m:subHide m:val="1"/>
                  <m:supHide m:val="1"/>
                  <m:ctrlPr>
                    <w:rPr>
                      <w:rFonts w:ascii="Cambria Math" w:eastAsia="Cambria Math" w:hAnsi="Cambria Math"/>
                      <w:i/>
                      <w:szCs w:val="21"/>
                    </w:rPr>
                  </m:ctrlPr>
                </m:naryPr>
                <m:sub/>
                <m:sup/>
                <m:e>
                  <m:sSubSup>
                    <m:sSubSupPr>
                      <m:ctrlPr>
                        <w:rPr>
                          <w:rFonts w:ascii="Cambria Math" w:eastAsia="Cambria Math" w:hAnsi="Cambria Math"/>
                          <w:i/>
                          <w:szCs w:val="21"/>
                        </w:rPr>
                      </m:ctrlPr>
                    </m:sSubSupPr>
                    <m:e>
                      <m:r>
                        <w:rPr>
                          <w:rFonts w:ascii="Cambria Math" w:eastAsia="Cambria Math" w:hAnsi="Cambria Math"/>
                          <w:szCs w:val="21"/>
                        </w:rPr>
                        <m:t>σ</m:t>
                      </m:r>
                    </m:e>
                    <m:sub>
                      <m:r>
                        <w:rPr>
                          <w:rFonts w:ascii="Cambria Math" w:eastAsia="Cambria Math" w:hAnsi="Cambria Math"/>
                          <w:szCs w:val="21"/>
                        </w:rPr>
                        <m:t>i</m:t>
                      </m:r>
                    </m:sub>
                    <m:sup>
                      <m:r>
                        <w:rPr>
                          <w:rFonts w:ascii="Cambria Math" w:eastAsia="Cambria Math" w:hAnsi="Cambria Math"/>
                          <w:szCs w:val="21"/>
                        </w:rPr>
                        <m:t>exp.</m:t>
                      </m:r>
                    </m:sup>
                  </m:sSubSup>
                  <m:r>
                    <w:rPr>
                      <w:rFonts w:ascii="Cambria Math" w:eastAsia="Cambria Math" w:hAnsi="Cambria Math"/>
                      <w:szCs w:val="21"/>
                    </w:rPr>
                    <m:t>∆</m:t>
                  </m:r>
                  <m:sSub>
                    <m:sSubPr>
                      <m:ctrlPr>
                        <w:rPr>
                          <w:rFonts w:ascii="Cambria Math" w:eastAsia="Cambria Math" w:hAnsi="Cambria Math"/>
                          <w:i/>
                          <w:szCs w:val="21"/>
                        </w:rPr>
                      </m:ctrlPr>
                    </m:sSubPr>
                    <m:e>
                      <m:r>
                        <w:rPr>
                          <w:rFonts w:ascii="Cambria Math" w:eastAsia="Cambria Math" w:hAnsi="Cambria Math"/>
                          <w:szCs w:val="21"/>
                        </w:rPr>
                        <m:t>E</m:t>
                      </m:r>
                    </m:e>
                    <m:sub>
                      <m:r>
                        <w:rPr>
                          <w:rFonts w:ascii="Cambria Math" w:eastAsia="Cambria Math" w:hAnsi="Cambria Math"/>
                          <w:szCs w:val="21"/>
                        </w:rPr>
                        <m:t>i</m:t>
                      </m:r>
                    </m:sub>
                  </m:sSub>
                </m:e>
              </m:nary>
            </m:den>
          </m:f>
          <m:r>
            <m:rPr>
              <m:sty m:val="p"/>
            </m:rPr>
            <w:rPr>
              <w:rFonts w:ascii="Cambria Math" w:hAnsi="Cambria Math"/>
              <w:szCs w:val="21"/>
            </w:rPr>
            <m:t xml:space="preserve">, </m:t>
          </m:r>
          <m:r>
            <m:rPr>
              <m:sty m:val="b"/>
            </m:rPr>
            <w:rPr>
              <w:rFonts w:ascii="Cambria Math" w:hAnsi="Cambria Math"/>
              <w:szCs w:val="21"/>
            </w:rPr>
            <m:t xml:space="preserve">  </m:t>
          </m:r>
          <m:r>
            <m:rPr>
              <m:sty m:val="p"/>
            </m:rPr>
            <w:rPr>
              <w:rFonts w:ascii="Cambria Math" w:hAnsi="Cambria Math"/>
              <w:szCs w:val="21"/>
            </w:rPr>
            <m:t xml:space="preserve">                                                                    (2)</m:t>
          </m:r>
        </m:oMath>
      </m:oMathPara>
    </w:p>
    <w:p w14:paraId="04B64D76" w14:textId="77777777" w:rsidR="00571E16" w:rsidRDefault="00763471" w:rsidP="00571E16">
      <w:pPr>
        <w:tabs>
          <w:tab w:val="left" w:pos="4770"/>
        </w:tabs>
        <w:ind w:left="1" w:firstLineChars="0" w:firstLine="0"/>
        <w:rPr>
          <w:rFonts w:eastAsia="ＭＳ Ｐゴシック"/>
          <w:iCs/>
          <w:color w:val="000000" w:themeColor="text1"/>
          <w:kern w:val="24"/>
          <w:szCs w:val="21"/>
        </w:rPr>
      </w:pPr>
      <w:proofErr w:type="gramStart"/>
      <w:r w:rsidRPr="007D514B">
        <w:rPr>
          <w:szCs w:val="21"/>
        </w:rPr>
        <w:t>where</w:t>
      </w:r>
      <w:proofErr w:type="gramEnd"/>
      <w:r w:rsidRPr="007D514B">
        <w:rPr>
          <w:szCs w:val="21"/>
        </w:rPr>
        <w:t xml:space="preserve"> </w:t>
      </w:r>
      <m:oMath>
        <m:sSubSup>
          <m:sSubSupPr>
            <m:ctrlPr>
              <w:rPr>
                <w:rFonts w:ascii="Cambria Math" w:hAnsi="Cambria Math"/>
                <w:i/>
                <w:iCs/>
                <w:color w:val="000000" w:themeColor="text1"/>
                <w:kern w:val="24"/>
                <w:szCs w:val="21"/>
              </w:rPr>
            </m:ctrlPr>
          </m:sSubSupPr>
          <m:e>
            <m:r>
              <w:rPr>
                <w:rFonts w:ascii="Cambria Math" w:hAnsi="Cambria Math"/>
                <w:color w:val="000000" w:themeColor="text1"/>
                <w:kern w:val="24"/>
                <w:szCs w:val="21"/>
              </w:rPr>
              <m:t>σ</m:t>
            </m:r>
          </m:e>
          <m:sub>
            <m:r>
              <w:rPr>
                <w:rFonts w:ascii="Cambria Math" w:hAnsi="Cambria Math"/>
                <w:color w:val="000000" w:themeColor="text1"/>
                <w:kern w:val="24"/>
                <w:szCs w:val="21"/>
              </w:rPr>
              <m:t>i</m:t>
            </m:r>
          </m:sub>
          <m:sup>
            <m:r>
              <w:rPr>
                <w:rFonts w:ascii="Cambria Math" w:hAnsi="Cambria Math"/>
                <w:color w:val="000000" w:themeColor="text1"/>
                <w:kern w:val="24"/>
                <w:szCs w:val="21"/>
              </w:rPr>
              <m:t>exp.</m:t>
            </m:r>
          </m:sup>
        </m:sSubSup>
      </m:oMath>
      <w:r w:rsidRPr="007D514B">
        <w:rPr>
          <w:rFonts w:eastAsia="ＭＳ Ｐゴシック"/>
          <w:szCs w:val="21"/>
        </w:rPr>
        <w:t xml:space="preserve"> is experimental DDX at </w:t>
      </w:r>
      <w:proofErr w:type="spellStart"/>
      <w:r w:rsidRPr="007D514B">
        <w:rPr>
          <w:rFonts w:eastAsia="ＭＳ Ｐゴシック"/>
          <w:i/>
          <w:szCs w:val="21"/>
        </w:rPr>
        <w:t>i</w:t>
      </w:r>
      <w:r w:rsidRPr="007D514B">
        <w:rPr>
          <w:rFonts w:eastAsia="ＭＳ Ｐゴシック"/>
          <w:szCs w:val="21"/>
        </w:rPr>
        <w:t>-th</w:t>
      </w:r>
      <w:proofErr w:type="spellEnd"/>
      <w:r w:rsidRPr="007D514B">
        <w:rPr>
          <w:rFonts w:eastAsia="ＭＳ Ｐゴシック"/>
          <w:szCs w:val="21"/>
        </w:rPr>
        <w:t xml:space="preserve"> neutron energy</w:t>
      </w:r>
      <w:r w:rsidR="00626979" w:rsidRPr="007D514B">
        <w:rPr>
          <w:rFonts w:eastAsia="ＭＳ Ｐゴシック"/>
          <w:szCs w:val="21"/>
        </w:rPr>
        <w:t xml:space="preserve"> point</w:t>
      </w:r>
      <w:r w:rsidRPr="007D514B">
        <w:rPr>
          <w:rFonts w:eastAsia="ＭＳ Ｐゴシック"/>
          <w:szCs w:val="21"/>
        </w:rPr>
        <w:t xml:space="preserve">, </w:t>
      </w:r>
      <m:oMath>
        <m:sSubSup>
          <m:sSubSupPr>
            <m:ctrlPr>
              <w:rPr>
                <w:rFonts w:ascii="Cambria Math" w:hAnsi="Cambria Math"/>
                <w:i/>
                <w:iCs/>
                <w:color w:val="000000" w:themeColor="text1"/>
                <w:kern w:val="24"/>
                <w:szCs w:val="21"/>
              </w:rPr>
            </m:ctrlPr>
          </m:sSubSupPr>
          <m:e>
            <m:r>
              <w:rPr>
                <w:rFonts w:ascii="Cambria Math" w:hAnsi="Cambria Math"/>
                <w:color w:val="000000" w:themeColor="text1"/>
                <w:kern w:val="24"/>
                <w:szCs w:val="21"/>
              </w:rPr>
              <m:t>σ</m:t>
            </m:r>
          </m:e>
          <m:sub>
            <m:r>
              <w:rPr>
                <w:rFonts w:ascii="Cambria Math" w:hAnsi="Cambria Math"/>
                <w:color w:val="000000" w:themeColor="text1"/>
                <w:kern w:val="24"/>
                <w:szCs w:val="21"/>
              </w:rPr>
              <m:t>i</m:t>
            </m:r>
          </m:sub>
          <m:sup>
            <m:r>
              <w:rPr>
                <w:rFonts w:ascii="Cambria Math" w:hAnsi="Cambria Math"/>
                <w:color w:val="000000" w:themeColor="text1"/>
                <w:kern w:val="24"/>
                <w:szCs w:val="21"/>
              </w:rPr>
              <m:t>calc.</m:t>
            </m:r>
          </m:sup>
        </m:sSubSup>
      </m:oMath>
      <w:r w:rsidRPr="007D514B">
        <w:rPr>
          <w:rFonts w:eastAsia="ＭＳ Ｐゴシック" w:hint="eastAsia"/>
          <w:iCs/>
          <w:color w:val="000000" w:themeColor="text1"/>
          <w:kern w:val="24"/>
          <w:szCs w:val="21"/>
        </w:rPr>
        <w:t xml:space="preserve"> is </w:t>
      </w:r>
      <w:r w:rsidRPr="007D514B">
        <w:rPr>
          <w:rFonts w:eastAsia="ＭＳ Ｐゴシック"/>
          <w:iCs/>
          <w:color w:val="000000" w:themeColor="text1"/>
          <w:kern w:val="24"/>
          <w:szCs w:val="21"/>
        </w:rPr>
        <w:t>calculated DDX</w:t>
      </w:r>
      <w:r w:rsidR="00626979" w:rsidRPr="007D514B">
        <w:rPr>
          <w:rFonts w:eastAsia="ＭＳ Ｐゴシック"/>
          <w:iCs/>
          <w:color w:val="000000" w:themeColor="text1"/>
          <w:kern w:val="24"/>
          <w:szCs w:val="21"/>
        </w:rPr>
        <w:t xml:space="preserve"> at the </w:t>
      </w:r>
      <w:r w:rsidR="0061461F" w:rsidRPr="007D514B">
        <w:rPr>
          <w:rFonts w:eastAsia="ＭＳ Ｐゴシック"/>
          <w:iCs/>
          <w:color w:val="000000" w:themeColor="text1"/>
          <w:kern w:val="24"/>
          <w:szCs w:val="21"/>
        </w:rPr>
        <w:t xml:space="preserve">energy </w:t>
      </w:r>
      <w:r w:rsidR="00626979" w:rsidRPr="007D514B">
        <w:rPr>
          <w:rFonts w:eastAsia="ＭＳ Ｐゴシック"/>
          <w:iCs/>
          <w:color w:val="000000" w:themeColor="text1"/>
          <w:kern w:val="24"/>
          <w:szCs w:val="21"/>
        </w:rPr>
        <w:t>point</w:t>
      </w:r>
      <w:r w:rsidRPr="007D514B">
        <w:rPr>
          <w:rFonts w:eastAsia="ＭＳ Ｐゴシック"/>
          <w:iCs/>
          <w:color w:val="000000" w:themeColor="text1"/>
          <w:kern w:val="24"/>
          <w:szCs w:val="21"/>
        </w:rPr>
        <w:t xml:space="preserve"> corresponding to </w:t>
      </w:r>
      <m:oMath>
        <m:sSubSup>
          <m:sSubSupPr>
            <m:ctrlPr>
              <w:rPr>
                <w:rFonts w:ascii="Cambria Math" w:hAnsi="Cambria Math"/>
                <w:i/>
                <w:iCs/>
                <w:color w:val="000000" w:themeColor="text1"/>
                <w:kern w:val="24"/>
                <w:szCs w:val="21"/>
              </w:rPr>
            </m:ctrlPr>
          </m:sSubSupPr>
          <m:e>
            <m:r>
              <w:rPr>
                <w:rFonts w:ascii="Cambria Math" w:hAnsi="Cambria Math"/>
                <w:color w:val="000000" w:themeColor="text1"/>
                <w:kern w:val="24"/>
                <w:szCs w:val="21"/>
              </w:rPr>
              <m:t>σ</m:t>
            </m:r>
          </m:e>
          <m:sub>
            <m:r>
              <w:rPr>
                <w:rFonts w:ascii="Cambria Math" w:hAnsi="Cambria Math"/>
                <w:color w:val="000000" w:themeColor="text1"/>
                <w:kern w:val="24"/>
                <w:szCs w:val="21"/>
              </w:rPr>
              <m:t>i</m:t>
            </m:r>
          </m:sub>
          <m:sup>
            <m:r>
              <w:rPr>
                <w:rFonts w:ascii="Cambria Math" w:hAnsi="Cambria Math"/>
                <w:color w:val="000000" w:themeColor="text1"/>
                <w:kern w:val="24"/>
                <w:szCs w:val="21"/>
              </w:rPr>
              <m:t>exp.</m:t>
            </m:r>
          </m:sup>
        </m:sSubSup>
      </m:oMath>
      <w:r w:rsidRPr="007D514B">
        <w:rPr>
          <w:rFonts w:eastAsia="ＭＳ Ｐゴシック" w:hint="eastAsia"/>
          <w:iCs/>
          <w:color w:val="000000" w:themeColor="text1"/>
          <w:kern w:val="24"/>
          <w:szCs w:val="21"/>
        </w:rPr>
        <w:t xml:space="preserve">, and </w:t>
      </w:r>
      <m:oMath>
        <m:r>
          <m:rPr>
            <m:sty m:val="p"/>
          </m:rPr>
          <w:rPr>
            <w:rFonts w:ascii="Cambria Math" w:eastAsia="ＭＳ Ｐゴシック" w:hAnsi="Cambria Math"/>
            <w:color w:val="000000" w:themeColor="text1"/>
            <w:kern w:val="24"/>
            <w:szCs w:val="21"/>
          </w:rPr>
          <m:t>∆</m:t>
        </m:r>
        <m:sSub>
          <m:sSubPr>
            <m:ctrlPr>
              <w:rPr>
                <w:rFonts w:ascii="Cambria Math" w:eastAsia="ＭＳ Ｐゴシック" w:hAnsi="Cambria Math"/>
                <w:i/>
                <w:iCs/>
                <w:color w:val="000000" w:themeColor="text1"/>
                <w:kern w:val="24"/>
                <w:szCs w:val="21"/>
              </w:rPr>
            </m:ctrlPr>
          </m:sSubPr>
          <m:e>
            <m:r>
              <w:rPr>
                <w:rFonts w:ascii="Cambria Math" w:eastAsia="ＭＳ Ｐゴシック" w:hAnsi="Cambria Math"/>
                <w:color w:val="000000" w:themeColor="text1"/>
                <w:kern w:val="24"/>
                <w:szCs w:val="21"/>
              </w:rPr>
              <m:t>E</m:t>
            </m:r>
          </m:e>
          <m:sub>
            <m:r>
              <w:rPr>
                <w:rFonts w:ascii="Cambria Math" w:eastAsia="ＭＳ Ｐゴシック" w:hAnsi="Cambria Math"/>
                <w:color w:val="000000" w:themeColor="text1"/>
                <w:kern w:val="24"/>
                <w:szCs w:val="21"/>
              </w:rPr>
              <m:t>i</m:t>
            </m:r>
          </m:sub>
        </m:sSub>
      </m:oMath>
      <w:r w:rsidRPr="007D514B">
        <w:rPr>
          <w:rFonts w:eastAsia="ＭＳ Ｐゴシック" w:hint="eastAsia"/>
          <w:iCs/>
          <w:color w:val="000000" w:themeColor="text1"/>
          <w:kern w:val="24"/>
          <w:szCs w:val="21"/>
        </w:rPr>
        <w:t xml:space="preserve"> is </w:t>
      </w:r>
      <w:r w:rsidRPr="007D514B">
        <w:rPr>
          <w:rFonts w:eastAsia="ＭＳ Ｐゴシック"/>
          <w:iCs/>
          <w:color w:val="000000" w:themeColor="text1"/>
          <w:kern w:val="24"/>
          <w:szCs w:val="21"/>
        </w:rPr>
        <w:t>energy</w:t>
      </w:r>
      <w:r w:rsidRPr="007D514B">
        <w:rPr>
          <w:rFonts w:eastAsia="ＭＳ Ｐゴシック" w:hint="eastAsia"/>
          <w:iCs/>
          <w:color w:val="000000" w:themeColor="text1"/>
          <w:kern w:val="24"/>
          <w:szCs w:val="21"/>
        </w:rPr>
        <w:t xml:space="preserve"> </w:t>
      </w:r>
      <w:r w:rsidR="00853077" w:rsidRPr="007D514B">
        <w:rPr>
          <w:rFonts w:eastAsia="ＭＳ Ｐゴシック"/>
          <w:iCs/>
          <w:color w:val="000000" w:themeColor="text1"/>
          <w:kern w:val="24"/>
          <w:szCs w:val="21"/>
        </w:rPr>
        <w:t>bin of</w:t>
      </w:r>
      <w:r w:rsidR="00853077" w:rsidRPr="007D514B">
        <w:rPr>
          <w:rFonts w:eastAsia="ＭＳ Ｐゴシック" w:hint="eastAsia"/>
          <w:iCs/>
          <w:color w:val="000000" w:themeColor="text1"/>
          <w:kern w:val="24"/>
          <w:szCs w:val="21"/>
        </w:rPr>
        <w:t xml:space="preserve"> </w:t>
      </w:r>
      <m:oMath>
        <m:r>
          <w:rPr>
            <w:rFonts w:ascii="Cambria Math" w:hAnsi="Cambria Math"/>
            <w:color w:val="000000" w:themeColor="text1"/>
            <w:kern w:val="24"/>
            <w:szCs w:val="21"/>
          </w:rPr>
          <m:t xml:space="preserve"> </m:t>
        </m:r>
        <m:sSubSup>
          <m:sSubSupPr>
            <m:ctrlPr>
              <w:rPr>
                <w:rFonts w:ascii="Cambria Math" w:hAnsi="Cambria Math"/>
                <w:i/>
                <w:iCs/>
                <w:color w:val="000000" w:themeColor="text1"/>
                <w:kern w:val="24"/>
                <w:szCs w:val="21"/>
              </w:rPr>
            </m:ctrlPr>
          </m:sSubSupPr>
          <m:e>
            <m:r>
              <w:rPr>
                <w:rFonts w:ascii="Cambria Math" w:hAnsi="Cambria Math"/>
                <w:color w:val="000000" w:themeColor="text1"/>
                <w:kern w:val="24"/>
                <w:szCs w:val="21"/>
              </w:rPr>
              <m:t>σ</m:t>
            </m:r>
          </m:e>
          <m:sub>
            <m:r>
              <w:rPr>
                <w:rFonts w:ascii="Cambria Math" w:hAnsi="Cambria Math"/>
                <w:color w:val="000000" w:themeColor="text1"/>
                <w:kern w:val="24"/>
                <w:szCs w:val="21"/>
              </w:rPr>
              <m:t>i</m:t>
            </m:r>
          </m:sub>
          <m:sup>
            <m:r>
              <w:rPr>
                <w:rFonts w:ascii="Cambria Math" w:hAnsi="Cambria Math"/>
                <w:color w:val="000000" w:themeColor="text1"/>
                <w:kern w:val="24"/>
                <w:szCs w:val="21"/>
              </w:rPr>
              <m:t>exp.</m:t>
            </m:r>
          </m:sup>
        </m:sSubSup>
      </m:oMath>
      <w:r w:rsidR="00626979" w:rsidRPr="007D514B">
        <w:rPr>
          <w:rFonts w:eastAsia="ＭＳ Ｐゴシック" w:hint="eastAsia"/>
          <w:iCs/>
          <w:color w:val="000000" w:themeColor="text1"/>
          <w:kern w:val="24"/>
          <w:szCs w:val="21"/>
        </w:rPr>
        <w:t>.</w:t>
      </w:r>
      <w:r w:rsidR="00114533" w:rsidRPr="007D514B">
        <w:rPr>
          <w:rFonts w:eastAsia="ＭＳ Ｐゴシック"/>
          <w:iCs/>
          <w:color w:val="000000" w:themeColor="text1"/>
          <w:kern w:val="24"/>
          <w:szCs w:val="21"/>
        </w:rPr>
        <w:t xml:space="preserve"> </w:t>
      </w:r>
      <w:r w:rsidR="00031A03" w:rsidRPr="007D514B">
        <w:rPr>
          <w:rFonts w:eastAsia="ＭＳ Ｐゴシック"/>
          <w:iCs/>
          <w:color w:val="000000" w:themeColor="text1"/>
          <w:kern w:val="24"/>
          <w:szCs w:val="21"/>
        </w:rPr>
        <w:t>Figure 3 illustrates t</w:t>
      </w:r>
      <w:r w:rsidR="00114533" w:rsidRPr="007D514B">
        <w:rPr>
          <w:rFonts w:eastAsia="ＭＳ Ｐゴシック"/>
          <w:iCs/>
          <w:color w:val="000000" w:themeColor="text1"/>
          <w:kern w:val="24"/>
          <w:szCs w:val="21"/>
        </w:rPr>
        <w:t>he deviation</w:t>
      </w:r>
      <w:r w:rsidR="00A41497" w:rsidRPr="007D514B">
        <w:rPr>
          <w:rFonts w:eastAsia="ＭＳ Ｐゴシック"/>
          <w:iCs/>
          <w:color w:val="000000" w:themeColor="text1"/>
          <w:kern w:val="24"/>
          <w:szCs w:val="21"/>
        </w:rPr>
        <w:t>s</w:t>
      </w:r>
      <w:r w:rsidR="00114533" w:rsidRPr="007D514B">
        <w:rPr>
          <w:rFonts w:eastAsia="ＭＳ Ｐゴシック"/>
          <w:iCs/>
          <w:color w:val="000000" w:themeColor="text1"/>
          <w:kern w:val="24"/>
          <w:szCs w:val="21"/>
        </w:rPr>
        <w:t xml:space="preserve"> </w:t>
      </w:r>
      <w:r w:rsidR="00031A03" w:rsidRPr="007D514B">
        <w:rPr>
          <w:rFonts w:eastAsia="ＭＳ Ｐゴシック"/>
          <w:iCs/>
          <w:color w:val="000000" w:themeColor="text1"/>
          <w:kern w:val="24"/>
          <w:szCs w:val="21"/>
        </w:rPr>
        <w:t>obtained from</w:t>
      </w:r>
      <w:r w:rsidR="00114533" w:rsidRPr="007D514B">
        <w:rPr>
          <w:rFonts w:eastAsia="ＭＳ Ｐゴシック"/>
          <w:iCs/>
          <w:color w:val="000000" w:themeColor="text1"/>
          <w:kern w:val="24"/>
          <w:szCs w:val="21"/>
        </w:rPr>
        <w:t xml:space="preserve"> the three calculations </w:t>
      </w:r>
      <w:r w:rsidR="00D72C16" w:rsidRPr="007D514B">
        <w:rPr>
          <w:rFonts w:eastAsia="ＭＳ Ｐゴシック"/>
          <w:iCs/>
          <w:color w:val="000000" w:themeColor="text1"/>
          <w:kern w:val="24"/>
          <w:szCs w:val="21"/>
        </w:rPr>
        <w:t xml:space="preserve">presented </w:t>
      </w:r>
      <w:r w:rsidR="00ED0076" w:rsidRPr="007D514B">
        <w:rPr>
          <w:rFonts w:eastAsia="ＭＳ Ｐゴシック"/>
          <w:iCs/>
          <w:color w:val="000000" w:themeColor="text1"/>
          <w:kern w:val="24"/>
          <w:szCs w:val="21"/>
        </w:rPr>
        <w:t>in Figure</w:t>
      </w:r>
      <w:r w:rsidR="00031A03" w:rsidRPr="007D514B">
        <w:rPr>
          <w:rFonts w:eastAsia="ＭＳ Ｐゴシック"/>
          <w:iCs/>
          <w:color w:val="000000" w:themeColor="text1"/>
          <w:kern w:val="24"/>
          <w:szCs w:val="21"/>
        </w:rPr>
        <w:t xml:space="preserve"> 2. </w:t>
      </w:r>
    </w:p>
    <w:p w14:paraId="2C4E8B9E" w14:textId="37AE4736" w:rsidR="00571E16" w:rsidRPr="007A56FF" w:rsidRDefault="00571E16" w:rsidP="007A56FF">
      <w:pPr>
        <w:tabs>
          <w:tab w:val="left" w:pos="4770"/>
        </w:tabs>
        <w:ind w:left="1" w:firstLineChars="196" w:firstLine="423"/>
        <w:rPr>
          <w:rFonts w:hint="eastAsia"/>
          <w:szCs w:val="21"/>
        </w:rPr>
      </w:pPr>
      <w:r w:rsidRPr="007D514B">
        <w:rPr>
          <w:rFonts w:eastAsia="ＭＳ Ｐゴシック"/>
          <w:iCs/>
          <w:color w:val="000000" w:themeColor="text1"/>
          <w:kern w:val="24"/>
          <w:szCs w:val="21"/>
        </w:rPr>
        <w:t xml:space="preserve">Since TENDL-2017 significantly underestimates the experimental DDXs, the deviations are almost 100% in each incident energy. As for the models in PHITS, </w:t>
      </w:r>
      <w:r w:rsidRPr="007D514B">
        <w:rPr>
          <w:rStyle w:val="jlqj4b"/>
          <w:szCs w:val="21"/>
          <w:lang w:val="en"/>
        </w:rPr>
        <w:t xml:space="preserve">the deviations become smaller as the incident </w:t>
      </w:r>
      <w:r w:rsidRPr="007D514B">
        <w:rPr>
          <w:rStyle w:val="jlqj4b"/>
          <w:szCs w:val="21"/>
          <w:lang w:val="en"/>
        </w:rPr>
        <w:lastRenderedPageBreak/>
        <w:t xml:space="preserve">energy increases. </w:t>
      </w:r>
      <w:r w:rsidRPr="007D514B">
        <w:rPr>
          <w:szCs w:val="21"/>
        </w:rPr>
        <w:t xml:space="preserve">This is because the picture of the INC model becomes more appropriate as </w:t>
      </w:r>
      <w:r w:rsidRPr="007D514B">
        <w:rPr>
          <w:rStyle w:val="jlqj4b"/>
          <w:szCs w:val="21"/>
          <w:lang w:val="en"/>
        </w:rPr>
        <w:t>the incident energy increases</w:t>
      </w:r>
      <w:r w:rsidRPr="007D514B">
        <w:rPr>
          <w:szCs w:val="21"/>
        </w:rPr>
        <w:t xml:space="preserve">. The deviations obtained from JENDL/DEU-2020 </w:t>
      </w:r>
      <w:r w:rsidRPr="007D514B">
        <w:rPr>
          <w:rStyle w:val="jlqj4b"/>
          <w:szCs w:val="21"/>
          <w:lang w:val="en"/>
        </w:rPr>
        <w:t>are less than 15% for all incident energies.</w:t>
      </w:r>
      <w:r w:rsidRPr="007D514B">
        <w:rPr>
          <w:szCs w:val="21"/>
          <w:lang w:val="en"/>
        </w:rPr>
        <w:t xml:space="preserve"> In addition to that</w:t>
      </w:r>
      <w:r w:rsidRPr="007D514B">
        <w:rPr>
          <w:szCs w:val="21"/>
        </w:rPr>
        <w:t xml:space="preserve">, we have </w:t>
      </w:r>
      <w:r w:rsidRPr="007D514B">
        <w:rPr>
          <w:rStyle w:val="jlqj4b"/>
          <w:szCs w:val="21"/>
          <w:lang w:val="en"/>
        </w:rPr>
        <w:t>confirmed that the prediction accuracy of JENDL/DEU-2020 for beryllium and carbon targets is as good as that for lithium target [9].</w:t>
      </w:r>
      <w:r w:rsidRPr="007D514B">
        <w:rPr>
          <w:szCs w:val="21"/>
        </w:rPr>
        <w:t xml:space="preserve"> From these results, it is</w:t>
      </w:r>
      <w:r w:rsidRPr="007D514B">
        <w:rPr>
          <w:rFonts w:hint="eastAsia"/>
          <w:szCs w:val="21"/>
        </w:rPr>
        <w:t xml:space="preserve"> </w:t>
      </w:r>
      <w:r w:rsidRPr="007D514B">
        <w:rPr>
          <w:szCs w:val="21"/>
        </w:rPr>
        <w:t>expected that neutron production data of JENDL/DEU-2020 are reliable and it makes a large contribution to design studies of neutron sources with deuteron</w:t>
      </w:r>
      <w:r w:rsidRPr="007D514B">
        <w:rPr>
          <w:rFonts w:hint="eastAsia"/>
          <w:szCs w:val="21"/>
        </w:rPr>
        <w:t xml:space="preserve"> </w:t>
      </w:r>
      <w:r w:rsidRPr="007D514B">
        <w:rPr>
          <w:szCs w:val="21"/>
        </w:rPr>
        <w:t>accelerator.</w:t>
      </w:r>
    </w:p>
    <w:p w14:paraId="24371F72" w14:textId="123DB596" w:rsidR="003C431A" w:rsidRDefault="00F659BE" w:rsidP="00F659BE">
      <w:pPr>
        <w:ind w:firstLineChars="197" w:firstLine="425"/>
        <w:jc w:val="center"/>
      </w:pPr>
      <w:r>
        <w:rPr>
          <w:noProof/>
        </w:rPr>
        <w:drawing>
          <wp:inline distT="0" distB="0" distL="0" distR="0" wp14:anchorId="55CFE8E9" wp14:editId="37A54389">
            <wp:extent cx="3646236" cy="208800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6236" cy="2088000"/>
                    </a:xfrm>
                    <a:prstGeom prst="rect">
                      <a:avLst/>
                    </a:prstGeom>
                    <a:noFill/>
                    <a:ln>
                      <a:noFill/>
                    </a:ln>
                  </pic:spPr>
                </pic:pic>
              </a:graphicData>
            </a:graphic>
          </wp:inline>
        </w:drawing>
      </w:r>
      <w:bookmarkStart w:id="0" w:name="_GoBack"/>
      <w:bookmarkEnd w:id="0"/>
    </w:p>
    <w:p w14:paraId="16881333" w14:textId="31326814" w:rsidR="005E55A6" w:rsidRPr="007D514B" w:rsidRDefault="00BB563E" w:rsidP="00960D09">
      <w:pPr>
        <w:ind w:firstLineChars="197" w:firstLine="427"/>
        <w:jc w:val="center"/>
        <w:rPr>
          <w:szCs w:val="21"/>
        </w:rPr>
      </w:pPr>
      <w:r w:rsidRPr="007D514B">
        <w:rPr>
          <w:rFonts w:hint="eastAsia"/>
          <w:b/>
          <w:szCs w:val="21"/>
        </w:rPr>
        <w:t>F</w:t>
      </w:r>
      <w:r w:rsidRPr="007D514B">
        <w:rPr>
          <w:b/>
          <w:szCs w:val="21"/>
        </w:rPr>
        <w:t>i</w:t>
      </w:r>
      <w:r w:rsidRPr="007D514B">
        <w:rPr>
          <w:rFonts w:hint="eastAsia"/>
          <w:b/>
          <w:szCs w:val="21"/>
        </w:rPr>
        <w:t xml:space="preserve">gure </w:t>
      </w:r>
      <w:r w:rsidRPr="007D514B">
        <w:rPr>
          <w:b/>
          <w:szCs w:val="21"/>
        </w:rPr>
        <w:t>3.</w:t>
      </w:r>
      <w:r w:rsidRPr="007D514B">
        <w:rPr>
          <w:szCs w:val="21"/>
        </w:rPr>
        <w:t xml:space="preserve"> </w:t>
      </w:r>
      <w:r w:rsidR="005E55A6" w:rsidRPr="007D514B">
        <w:rPr>
          <w:szCs w:val="21"/>
        </w:rPr>
        <w:t>Relative d</w:t>
      </w:r>
      <w:r w:rsidRPr="007D514B">
        <w:rPr>
          <w:szCs w:val="21"/>
        </w:rPr>
        <w:t>eviation</w:t>
      </w:r>
      <w:r w:rsidR="000B4F36" w:rsidRPr="007D514B">
        <w:rPr>
          <w:rFonts w:hint="eastAsia"/>
          <w:szCs w:val="21"/>
        </w:rPr>
        <w:t>s</w:t>
      </w:r>
      <w:r w:rsidRPr="007D514B">
        <w:rPr>
          <w:szCs w:val="21"/>
        </w:rPr>
        <w:t xml:space="preserve"> from experimental value</w:t>
      </w:r>
      <w:r w:rsidR="000B4F36" w:rsidRPr="007D514B">
        <w:rPr>
          <w:szCs w:val="21"/>
        </w:rPr>
        <w:t>s</w:t>
      </w:r>
      <w:r w:rsidRPr="007D514B">
        <w:rPr>
          <w:szCs w:val="21"/>
        </w:rPr>
        <w:t xml:space="preserve"> </w:t>
      </w:r>
      <w:r w:rsidR="00651654" w:rsidRPr="007D514B">
        <w:rPr>
          <w:szCs w:val="21"/>
        </w:rPr>
        <w:t>defined by Equation</w:t>
      </w:r>
      <w:r w:rsidR="00C21561" w:rsidRPr="007D514B">
        <w:rPr>
          <w:szCs w:val="21"/>
        </w:rPr>
        <w:t xml:space="preserve"> (2) </w:t>
      </w:r>
    </w:p>
    <w:p w14:paraId="29083E51" w14:textId="131210CD" w:rsidR="007D514B" w:rsidRDefault="00F201D1" w:rsidP="00EF58DB">
      <w:pPr>
        <w:ind w:firstLineChars="197" w:firstLine="425"/>
        <w:jc w:val="center"/>
        <w:rPr>
          <w:szCs w:val="21"/>
        </w:rPr>
      </w:pPr>
      <w:proofErr w:type="gramStart"/>
      <w:r w:rsidRPr="007D514B">
        <w:rPr>
          <w:szCs w:val="21"/>
        </w:rPr>
        <w:t>in</w:t>
      </w:r>
      <w:proofErr w:type="gramEnd"/>
      <w:r w:rsidRPr="007D514B">
        <w:rPr>
          <w:szCs w:val="21"/>
        </w:rPr>
        <w:t xml:space="preserve"> terms of </w:t>
      </w:r>
      <w:r w:rsidR="00C64A47" w:rsidRPr="007D514B">
        <w:rPr>
          <w:szCs w:val="21"/>
        </w:rPr>
        <w:t>DDXs at 0</w:t>
      </w:r>
      <m:oMath>
        <m:r>
          <m:rPr>
            <m:sty m:val="p"/>
          </m:rPr>
          <w:rPr>
            <w:rFonts w:ascii="Cambria Math" w:hAnsi="Cambria Math"/>
            <w:szCs w:val="21"/>
          </w:rPr>
          <m:t>°</m:t>
        </m:r>
      </m:oMath>
      <w:r w:rsidR="009764E0" w:rsidRPr="007D514B">
        <w:rPr>
          <w:rFonts w:hint="eastAsia"/>
          <w:szCs w:val="21"/>
        </w:rPr>
        <w:t xml:space="preserve"> </w:t>
      </w:r>
      <w:r w:rsidR="00C64A47" w:rsidRPr="007D514B">
        <w:rPr>
          <w:szCs w:val="21"/>
        </w:rPr>
        <w:t xml:space="preserve">for </w:t>
      </w:r>
      <w:r w:rsidRPr="007D514B">
        <w:rPr>
          <w:szCs w:val="21"/>
        </w:rPr>
        <w:t xml:space="preserve">the </w:t>
      </w:r>
      <w:proofErr w:type="spellStart"/>
      <w:r w:rsidR="00960D09" w:rsidRPr="007D514B">
        <w:rPr>
          <w:szCs w:val="21"/>
          <w:vertAlign w:val="superscript"/>
        </w:rPr>
        <w:t>nat</w:t>
      </w:r>
      <w:r w:rsidR="00960D09" w:rsidRPr="007D514B">
        <w:rPr>
          <w:szCs w:val="21"/>
        </w:rPr>
        <w:t>Li</w:t>
      </w:r>
      <w:proofErr w:type="spellEnd"/>
      <w:r w:rsidR="00960D09" w:rsidRPr="007D514B">
        <w:rPr>
          <w:szCs w:val="21"/>
        </w:rPr>
        <w:t>(</w:t>
      </w:r>
      <w:proofErr w:type="spellStart"/>
      <w:r w:rsidR="00960D09" w:rsidRPr="007D514B">
        <w:rPr>
          <w:i/>
          <w:szCs w:val="21"/>
        </w:rPr>
        <w:t>d,xn</w:t>
      </w:r>
      <w:proofErr w:type="spellEnd"/>
      <w:r w:rsidR="00960D09" w:rsidRPr="007D514B">
        <w:rPr>
          <w:szCs w:val="21"/>
        </w:rPr>
        <w:t>) reactions</w:t>
      </w:r>
      <w:r w:rsidR="00C64A47" w:rsidRPr="007D514B">
        <w:rPr>
          <w:szCs w:val="21"/>
        </w:rPr>
        <w:t>.</w:t>
      </w:r>
      <w:r w:rsidR="00960D09" w:rsidRPr="007D514B">
        <w:rPr>
          <w:szCs w:val="21"/>
        </w:rPr>
        <w:t xml:space="preserve"> </w:t>
      </w:r>
    </w:p>
    <w:p w14:paraId="371B42EB" w14:textId="77777777" w:rsidR="00EF58DB" w:rsidRPr="00EF58DB" w:rsidRDefault="00EF58DB" w:rsidP="00EF58DB">
      <w:pPr>
        <w:ind w:firstLineChars="197" w:firstLine="425"/>
        <w:jc w:val="center"/>
        <w:rPr>
          <w:rFonts w:hint="eastAsia"/>
          <w:szCs w:val="21"/>
        </w:rPr>
      </w:pPr>
    </w:p>
    <w:p w14:paraId="13298002" w14:textId="45E16E9A" w:rsidR="00C12EE9" w:rsidRPr="007D514B" w:rsidRDefault="00C12EE9" w:rsidP="00C12EE9">
      <w:pPr>
        <w:pStyle w:val="1"/>
        <w:rPr>
          <w:szCs w:val="24"/>
        </w:rPr>
      </w:pPr>
      <w:r w:rsidRPr="007D514B">
        <w:rPr>
          <w:szCs w:val="24"/>
        </w:rPr>
        <w:t>Summary</w:t>
      </w:r>
    </w:p>
    <w:p w14:paraId="4AD38CCE" w14:textId="57012A73" w:rsidR="005A69F6" w:rsidRPr="007D514B" w:rsidRDefault="008C5974" w:rsidP="00D56F03">
      <w:pPr>
        <w:ind w:firstLineChars="197" w:firstLine="425"/>
        <w:rPr>
          <w:szCs w:val="21"/>
        </w:rPr>
      </w:pPr>
      <w:r w:rsidRPr="007D514B">
        <w:rPr>
          <w:szCs w:val="21"/>
        </w:rPr>
        <w:t xml:space="preserve">We </w:t>
      </w:r>
      <w:r w:rsidR="00D56F03" w:rsidRPr="007D514B">
        <w:rPr>
          <w:szCs w:val="21"/>
        </w:rPr>
        <w:t xml:space="preserve">have </w:t>
      </w:r>
      <w:r w:rsidRPr="007D514B">
        <w:rPr>
          <w:szCs w:val="21"/>
        </w:rPr>
        <w:t>present</w:t>
      </w:r>
      <w:r w:rsidR="00D56F03" w:rsidRPr="007D514B">
        <w:rPr>
          <w:szCs w:val="21"/>
        </w:rPr>
        <w:t>ed</w:t>
      </w:r>
      <w:r w:rsidRPr="007D514B">
        <w:rPr>
          <w:szCs w:val="21"/>
        </w:rPr>
        <w:t xml:space="preserve"> </w:t>
      </w:r>
      <w:r w:rsidR="00D56F03" w:rsidRPr="007D514B">
        <w:rPr>
          <w:szCs w:val="21"/>
        </w:rPr>
        <w:t>the results of theoretical analysis</w:t>
      </w:r>
      <w:r w:rsidR="00D56F03" w:rsidRPr="007D514B">
        <w:rPr>
          <w:rFonts w:hint="eastAsia"/>
          <w:szCs w:val="21"/>
        </w:rPr>
        <w:t xml:space="preserve"> </w:t>
      </w:r>
      <w:r w:rsidR="00D56F03" w:rsidRPr="007D514B">
        <w:rPr>
          <w:szCs w:val="21"/>
        </w:rPr>
        <w:t xml:space="preserve">for the </w:t>
      </w:r>
      <w:proofErr w:type="gramStart"/>
      <w:r w:rsidR="00D56F03" w:rsidRPr="007D514B">
        <w:rPr>
          <w:szCs w:val="21"/>
        </w:rPr>
        <w:t>Li(</w:t>
      </w:r>
      <w:proofErr w:type="spellStart"/>
      <w:proofErr w:type="gramEnd"/>
      <w:r w:rsidR="00D56F03" w:rsidRPr="007D514B">
        <w:rPr>
          <w:i/>
          <w:szCs w:val="21"/>
        </w:rPr>
        <w:t>d,xn</w:t>
      </w:r>
      <w:proofErr w:type="spellEnd"/>
      <w:r w:rsidR="00D56F03" w:rsidRPr="007D514B">
        <w:rPr>
          <w:szCs w:val="21"/>
        </w:rPr>
        <w:t xml:space="preserve">) reactions </w:t>
      </w:r>
      <w:r w:rsidR="00D56F03" w:rsidRPr="007D514B">
        <w:rPr>
          <w:rStyle w:val="jlqj4b"/>
          <w:szCs w:val="21"/>
          <w:lang w:val="en"/>
        </w:rPr>
        <w:t xml:space="preserve">with DEURACS, which is the code system dedicated for deuteron-induced reaction we have developed. From </w:t>
      </w:r>
      <w:r w:rsidR="00D56F03" w:rsidRPr="007D514B">
        <w:rPr>
          <w:szCs w:val="21"/>
        </w:rPr>
        <w:t>the analysis, it has been shown that consideration of the breakup processes is essentially important for accurate prediction of deuteron</w:t>
      </w:r>
      <w:r w:rsidR="00E03402" w:rsidRPr="007D514B">
        <w:rPr>
          <w:szCs w:val="21"/>
        </w:rPr>
        <w:t>-induced reaction cross</w:t>
      </w:r>
      <w:r w:rsidR="00FF6CBB" w:rsidRPr="007D514B">
        <w:rPr>
          <w:szCs w:val="21"/>
        </w:rPr>
        <w:t xml:space="preserve"> </w:t>
      </w:r>
      <w:r w:rsidR="00E122C6" w:rsidRPr="007D514B">
        <w:rPr>
          <w:szCs w:val="21"/>
        </w:rPr>
        <w:t>sections</w:t>
      </w:r>
      <w:r w:rsidR="00D56F03" w:rsidRPr="007D514B">
        <w:rPr>
          <w:szCs w:val="21"/>
        </w:rPr>
        <w:t xml:space="preserve">. Based on the evaluation results employing DEURACS, we have developed JENDL/DEU-2020, the deuteron nuclear database for </w:t>
      </w:r>
      <w:r w:rsidR="00D56F03" w:rsidRPr="007D514B">
        <w:rPr>
          <w:szCs w:val="21"/>
          <w:vertAlign w:val="superscript"/>
        </w:rPr>
        <w:t>6,7</w:t>
      </w:r>
      <w:r w:rsidR="00D56F03" w:rsidRPr="007D514B">
        <w:rPr>
          <w:szCs w:val="21"/>
        </w:rPr>
        <w:t xml:space="preserve">Li, </w:t>
      </w:r>
      <w:r w:rsidR="00D56F03" w:rsidRPr="007D514B">
        <w:rPr>
          <w:szCs w:val="21"/>
          <w:vertAlign w:val="superscript"/>
        </w:rPr>
        <w:t>9</w:t>
      </w:r>
      <w:r w:rsidR="00D56F03" w:rsidRPr="007D514B">
        <w:rPr>
          <w:szCs w:val="21"/>
        </w:rPr>
        <w:t>Be, and</w:t>
      </w:r>
      <w:r w:rsidR="00D56F03" w:rsidRPr="007D514B">
        <w:rPr>
          <w:rFonts w:hint="eastAsia"/>
          <w:szCs w:val="21"/>
        </w:rPr>
        <w:t xml:space="preserve"> </w:t>
      </w:r>
      <w:r w:rsidR="00D56F03" w:rsidRPr="007D514B">
        <w:rPr>
          <w:szCs w:val="21"/>
          <w:vertAlign w:val="superscript"/>
        </w:rPr>
        <w:t>12,13</w:t>
      </w:r>
      <w:r w:rsidR="008D61EC" w:rsidRPr="007D514B">
        <w:rPr>
          <w:szCs w:val="21"/>
        </w:rPr>
        <w:t>C at</w:t>
      </w:r>
      <w:r w:rsidR="00D56F03" w:rsidRPr="007D514B">
        <w:rPr>
          <w:szCs w:val="21"/>
        </w:rPr>
        <w:t xml:space="preserve"> incident energies up to 200 MeV.</w:t>
      </w:r>
      <w:r w:rsidRPr="007D514B">
        <w:rPr>
          <w:szCs w:val="21"/>
        </w:rPr>
        <w:t xml:space="preserve"> </w:t>
      </w:r>
      <w:r w:rsidR="00D56F03" w:rsidRPr="007D514B">
        <w:rPr>
          <w:szCs w:val="21"/>
        </w:rPr>
        <w:t>From the comparison with experimental data, it has been demonstrated that the calculation results</w:t>
      </w:r>
      <w:r w:rsidR="00D56F03" w:rsidRPr="007D514B">
        <w:rPr>
          <w:rFonts w:hint="eastAsia"/>
          <w:szCs w:val="21"/>
        </w:rPr>
        <w:t xml:space="preserve"> </w:t>
      </w:r>
      <w:r w:rsidR="00D56F03" w:rsidRPr="007D514B">
        <w:rPr>
          <w:szCs w:val="21"/>
        </w:rPr>
        <w:t>based on JENDL/DEU-2020 reproduces the measured neutron production data well</w:t>
      </w:r>
      <w:r w:rsidR="00D56F03" w:rsidRPr="007D514B">
        <w:rPr>
          <w:rFonts w:hint="eastAsia"/>
          <w:szCs w:val="21"/>
        </w:rPr>
        <w:t xml:space="preserve"> </w:t>
      </w:r>
      <w:r w:rsidR="008D61EC" w:rsidRPr="007D514B">
        <w:rPr>
          <w:szCs w:val="21"/>
        </w:rPr>
        <w:t>at</w:t>
      </w:r>
      <w:r w:rsidR="00D56F03" w:rsidRPr="007D514B">
        <w:rPr>
          <w:szCs w:val="21"/>
        </w:rPr>
        <w:t xml:space="preserve"> incident energies </w:t>
      </w:r>
      <w:r w:rsidR="00C83621" w:rsidRPr="007D514B">
        <w:rPr>
          <w:szCs w:val="21"/>
        </w:rPr>
        <w:t xml:space="preserve">from a few tens of MeV </w:t>
      </w:r>
      <w:r w:rsidR="00D56F03" w:rsidRPr="007D514B">
        <w:rPr>
          <w:szCs w:val="21"/>
        </w:rPr>
        <w:t>to 200 MeV. JENDL/DEU-2020 is expected</w:t>
      </w:r>
      <w:r w:rsidR="00D56F03" w:rsidRPr="007D514B">
        <w:rPr>
          <w:rFonts w:hint="eastAsia"/>
          <w:szCs w:val="21"/>
        </w:rPr>
        <w:t xml:space="preserve"> </w:t>
      </w:r>
      <w:r w:rsidR="00D56F03" w:rsidRPr="007D514B">
        <w:rPr>
          <w:szCs w:val="21"/>
        </w:rPr>
        <w:t>to make a large contribution to diverse design studies of deuteron accelerator</w:t>
      </w:r>
      <w:r w:rsidR="0063525B" w:rsidRPr="007D514B">
        <w:rPr>
          <w:szCs w:val="21"/>
        </w:rPr>
        <w:t xml:space="preserve"> </w:t>
      </w:r>
      <w:r w:rsidR="00D56F03" w:rsidRPr="007D514B">
        <w:rPr>
          <w:szCs w:val="21"/>
        </w:rPr>
        <w:t>neutron sources.</w:t>
      </w:r>
    </w:p>
    <w:p w14:paraId="70B42B27" w14:textId="77777777" w:rsidR="005A69F6" w:rsidRPr="005A69F6" w:rsidRDefault="005A69F6" w:rsidP="00265476">
      <w:pPr>
        <w:pStyle w:val="UnnSection"/>
        <w:rPr>
          <w:rFonts w:hint="eastAsia"/>
        </w:rPr>
      </w:pPr>
    </w:p>
    <w:p w14:paraId="14884A35" w14:textId="6A16BB37" w:rsidR="009A79BA" w:rsidRPr="007D514B" w:rsidRDefault="009A79BA" w:rsidP="00265476">
      <w:pPr>
        <w:pStyle w:val="UnnSection"/>
        <w:rPr>
          <w:sz w:val="21"/>
          <w:szCs w:val="21"/>
        </w:rPr>
      </w:pPr>
      <w:r w:rsidRPr="007D514B">
        <w:rPr>
          <w:sz w:val="21"/>
          <w:szCs w:val="21"/>
        </w:rPr>
        <w:t>References</w:t>
      </w:r>
    </w:p>
    <w:p w14:paraId="3C55CBDB" w14:textId="031736FB" w:rsidR="00814393" w:rsidRPr="00E822A7" w:rsidRDefault="00814393" w:rsidP="00E822A7">
      <w:pPr>
        <w:pStyle w:val="a1"/>
        <w:numPr>
          <w:ilvl w:val="0"/>
          <w:numId w:val="4"/>
        </w:numPr>
        <w:spacing w:line="300" w:lineRule="exact"/>
        <w:ind w:leftChars="0" w:firstLineChars="0"/>
        <w:rPr>
          <w:szCs w:val="21"/>
        </w:rPr>
      </w:pPr>
      <w:proofErr w:type="spellStart"/>
      <w:r w:rsidRPr="007D514B">
        <w:rPr>
          <w:szCs w:val="21"/>
        </w:rPr>
        <w:t>Ledoux</w:t>
      </w:r>
      <w:proofErr w:type="spellEnd"/>
      <w:r w:rsidRPr="007D514B">
        <w:rPr>
          <w:szCs w:val="21"/>
        </w:rPr>
        <w:t xml:space="preserve"> X, </w:t>
      </w:r>
      <w:proofErr w:type="spellStart"/>
      <w:r w:rsidRPr="007D514B">
        <w:rPr>
          <w:szCs w:val="21"/>
        </w:rPr>
        <w:t>Aiche</w:t>
      </w:r>
      <w:proofErr w:type="spellEnd"/>
      <w:r w:rsidRPr="007D514B">
        <w:rPr>
          <w:szCs w:val="21"/>
        </w:rPr>
        <w:t xml:space="preserve"> M, </w:t>
      </w:r>
      <w:proofErr w:type="spellStart"/>
      <w:r w:rsidRPr="007D514B">
        <w:rPr>
          <w:szCs w:val="21"/>
        </w:rPr>
        <w:t>Avrigeanu</w:t>
      </w:r>
      <w:proofErr w:type="spellEnd"/>
      <w:r w:rsidRPr="007D514B">
        <w:rPr>
          <w:szCs w:val="21"/>
        </w:rPr>
        <w:t xml:space="preserve"> M, et al.</w:t>
      </w:r>
      <w:r w:rsidR="000C33BA" w:rsidRPr="007D514B">
        <w:rPr>
          <w:szCs w:val="21"/>
        </w:rPr>
        <w:t xml:space="preserve"> </w:t>
      </w:r>
      <w:r w:rsidR="00E822A7" w:rsidRPr="00E822A7">
        <w:rPr>
          <w:szCs w:val="21"/>
        </w:rPr>
        <w:t>The neutrons</w:t>
      </w:r>
      <w:r w:rsidR="00E822A7">
        <w:rPr>
          <w:szCs w:val="21"/>
        </w:rPr>
        <w:t xml:space="preserve"> </w:t>
      </w:r>
      <w:r w:rsidR="00E822A7" w:rsidRPr="00E822A7">
        <w:rPr>
          <w:szCs w:val="21"/>
        </w:rPr>
        <w:t>for science facility at SPIRAL-2.</w:t>
      </w:r>
      <w:r w:rsidR="00E822A7">
        <w:rPr>
          <w:szCs w:val="21"/>
        </w:rPr>
        <w:t xml:space="preserve"> </w:t>
      </w:r>
      <w:proofErr w:type="spellStart"/>
      <w:r w:rsidR="000C33BA" w:rsidRPr="00E822A7">
        <w:rPr>
          <w:szCs w:val="21"/>
        </w:rPr>
        <w:t>Nucl</w:t>
      </w:r>
      <w:proofErr w:type="spellEnd"/>
      <w:r w:rsidR="000C33BA" w:rsidRPr="00E822A7">
        <w:rPr>
          <w:szCs w:val="21"/>
        </w:rPr>
        <w:t xml:space="preserve"> Data Sheets. 2014</w:t>
      </w:r>
      <w:proofErr w:type="gramStart"/>
      <w:r w:rsidR="000C33BA" w:rsidRPr="00E822A7">
        <w:rPr>
          <w:szCs w:val="21"/>
        </w:rPr>
        <w:t>;</w:t>
      </w:r>
      <w:r w:rsidRPr="00E822A7">
        <w:rPr>
          <w:szCs w:val="21"/>
        </w:rPr>
        <w:t>119:353</w:t>
      </w:r>
      <w:proofErr w:type="gramEnd"/>
      <w:r w:rsidRPr="00E822A7">
        <w:rPr>
          <w:szCs w:val="21"/>
        </w:rPr>
        <w:t>-356.</w:t>
      </w:r>
    </w:p>
    <w:p w14:paraId="389EC607" w14:textId="15170896" w:rsidR="00265476" w:rsidRPr="007D514B" w:rsidRDefault="00814393" w:rsidP="00C328EF">
      <w:pPr>
        <w:pStyle w:val="a1"/>
        <w:numPr>
          <w:ilvl w:val="0"/>
          <w:numId w:val="4"/>
        </w:numPr>
        <w:spacing w:line="300" w:lineRule="exact"/>
        <w:ind w:leftChars="0" w:left="851" w:firstLineChars="0"/>
        <w:rPr>
          <w:bCs/>
          <w:szCs w:val="21"/>
        </w:rPr>
      </w:pPr>
      <w:proofErr w:type="spellStart"/>
      <w:r w:rsidRPr="007D514B">
        <w:rPr>
          <w:bCs/>
          <w:szCs w:val="21"/>
        </w:rPr>
        <w:t>Moeslang</w:t>
      </w:r>
      <w:proofErr w:type="spellEnd"/>
      <w:r w:rsidRPr="007D514B">
        <w:rPr>
          <w:bCs/>
          <w:szCs w:val="21"/>
        </w:rPr>
        <w:t xml:space="preserve"> A, </w:t>
      </w:r>
      <w:proofErr w:type="spellStart"/>
      <w:r w:rsidRPr="007D514B">
        <w:rPr>
          <w:bCs/>
          <w:szCs w:val="21"/>
        </w:rPr>
        <w:t>Heinzel</w:t>
      </w:r>
      <w:proofErr w:type="spellEnd"/>
      <w:r w:rsidRPr="007D514B">
        <w:rPr>
          <w:bCs/>
          <w:szCs w:val="21"/>
        </w:rPr>
        <w:t xml:space="preserve"> V, Matsui H, et al.</w:t>
      </w:r>
      <w:r w:rsidR="000648E1" w:rsidRPr="007D514B">
        <w:rPr>
          <w:bCs/>
          <w:szCs w:val="21"/>
        </w:rPr>
        <w:t xml:space="preserve"> </w:t>
      </w:r>
      <w:r w:rsidR="00E822A7">
        <w:rPr>
          <w:rStyle w:val="acopre"/>
        </w:rPr>
        <w:t>The IFMIF test facilities design</w:t>
      </w:r>
      <w:r w:rsidR="00E822A7">
        <w:rPr>
          <w:rStyle w:val="acopre"/>
        </w:rPr>
        <w:t xml:space="preserve">. </w:t>
      </w:r>
      <w:r w:rsidRPr="007D514B">
        <w:rPr>
          <w:bCs/>
          <w:szCs w:val="21"/>
        </w:rPr>
        <w:t xml:space="preserve">Fusion </w:t>
      </w:r>
      <w:proofErr w:type="spellStart"/>
      <w:r w:rsidRPr="007D514B">
        <w:rPr>
          <w:bCs/>
          <w:szCs w:val="21"/>
        </w:rPr>
        <w:t>Eng</w:t>
      </w:r>
      <w:proofErr w:type="spellEnd"/>
      <w:r w:rsidR="00DD424B" w:rsidRPr="007D514B">
        <w:rPr>
          <w:bCs/>
          <w:szCs w:val="21"/>
        </w:rPr>
        <w:t xml:space="preserve"> </w:t>
      </w:r>
      <w:r w:rsidRPr="007D514B">
        <w:rPr>
          <w:bCs/>
          <w:szCs w:val="21"/>
        </w:rPr>
        <w:t>Des. 2006</w:t>
      </w:r>
      <w:proofErr w:type="gramStart"/>
      <w:r w:rsidRPr="007D514B">
        <w:rPr>
          <w:bCs/>
          <w:szCs w:val="21"/>
        </w:rPr>
        <w:t>;</w:t>
      </w:r>
      <w:r w:rsidR="00DD424B" w:rsidRPr="007D514B">
        <w:rPr>
          <w:bCs/>
          <w:szCs w:val="21"/>
        </w:rPr>
        <w:t>81:863</w:t>
      </w:r>
      <w:proofErr w:type="gramEnd"/>
      <w:r w:rsidR="00DD424B" w:rsidRPr="007D514B">
        <w:rPr>
          <w:bCs/>
          <w:szCs w:val="21"/>
        </w:rPr>
        <w:t>-871.</w:t>
      </w:r>
    </w:p>
    <w:p w14:paraId="3A284B8D" w14:textId="588235F3" w:rsidR="00AC7CAB" w:rsidRPr="00760E45" w:rsidRDefault="00DD424B" w:rsidP="00760E45">
      <w:pPr>
        <w:pStyle w:val="a1"/>
        <w:numPr>
          <w:ilvl w:val="0"/>
          <w:numId w:val="4"/>
        </w:numPr>
        <w:spacing w:line="300" w:lineRule="exact"/>
        <w:ind w:leftChars="0" w:firstLineChars="0"/>
        <w:rPr>
          <w:szCs w:val="21"/>
        </w:rPr>
      </w:pPr>
      <w:r w:rsidRPr="007D514B">
        <w:rPr>
          <w:szCs w:val="21"/>
        </w:rPr>
        <w:t xml:space="preserve">Nagai Y, Hashimoto K, </w:t>
      </w:r>
      <w:proofErr w:type="spellStart"/>
      <w:r w:rsidRPr="007D514B">
        <w:rPr>
          <w:szCs w:val="21"/>
        </w:rPr>
        <w:t>Hatsukawa</w:t>
      </w:r>
      <w:proofErr w:type="spellEnd"/>
      <w:r w:rsidRPr="007D514B">
        <w:rPr>
          <w:szCs w:val="21"/>
        </w:rPr>
        <w:t xml:space="preserve"> Y, et al.</w:t>
      </w:r>
      <w:r w:rsidR="00FA5754">
        <w:rPr>
          <w:szCs w:val="21"/>
        </w:rPr>
        <w:t xml:space="preserve"> </w:t>
      </w:r>
      <w:r w:rsidR="00760E45" w:rsidRPr="00760E45">
        <w:rPr>
          <w:szCs w:val="21"/>
        </w:rPr>
        <w:t>Generation of radioisotopes with accelerator neutrons</w:t>
      </w:r>
      <w:r w:rsidR="00760E45">
        <w:rPr>
          <w:szCs w:val="21"/>
        </w:rPr>
        <w:t xml:space="preserve"> </w:t>
      </w:r>
      <w:r w:rsidR="00760E45" w:rsidRPr="00760E45">
        <w:rPr>
          <w:szCs w:val="21"/>
        </w:rPr>
        <w:t>by deuterons.</w:t>
      </w:r>
      <w:r w:rsidR="00FA5754">
        <w:rPr>
          <w:szCs w:val="21"/>
        </w:rPr>
        <w:t xml:space="preserve"> </w:t>
      </w:r>
      <w:r w:rsidR="00FA5754" w:rsidRPr="007D514B">
        <w:rPr>
          <w:szCs w:val="21"/>
        </w:rPr>
        <w:t xml:space="preserve">J Phys </w:t>
      </w:r>
      <w:proofErr w:type="spellStart"/>
      <w:r w:rsidR="00FA5754" w:rsidRPr="007D514B">
        <w:rPr>
          <w:szCs w:val="21"/>
        </w:rPr>
        <w:t>Soc</w:t>
      </w:r>
      <w:proofErr w:type="spellEnd"/>
      <w:r w:rsidR="00FA5754" w:rsidRPr="007D514B">
        <w:rPr>
          <w:szCs w:val="21"/>
        </w:rPr>
        <w:t xml:space="preserve"> </w:t>
      </w:r>
      <w:proofErr w:type="spellStart"/>
      <w:r w:rsidR="00FA5754" w:rsidRPr="007D514B">
        <w:rPr>
          <w:szCs w:val="21"/>
        </w:rPr>
        <w:t>Jpn</w:t>
      </w:r>
      <w:proofErr w:type="spellEnd"/>
      <w:r w:rsidR="00FA5754" w:rsidRPr="007D514B">
        <w:rPr>
          <w:szCs w:val="21"/>
        </w:rPr>
        <w:t xml:space="preserve">. </w:t>
      </w:r>
      <w:r w:rsidR="000C33BA" w:rsidRPr="00760E45">
        <w:rPr>
          <w:szCs w:val="21"/>
        </w:rPr>
        <w:t>2013</w:t>
      </w:r>
      <w:proofErr w:type="gramStart"/>
      <w:r w:rsidR="000C33BA" w:rsidRPr="00760E45">
        <w:rPr>
          <w:szCs w:val="21"/>
        </w:rPr>
        <w:t>;</w:t>
      </w:r>
      <w:r w:rsidRPr="00760E45">
        <w:rPr>
          <w:szCs w:val="21"/>
        </w:rPr>
        <w:t>82:064201</w:t>
      </w:r>
      <w:proofErr w:type="gramEnd"/>
      <w:r w:rsidRPr="00760E45">
        <w:rPr>
          <w:szCs w:val="21"/>
        </w:rPr>
        <w:t>.</w:t>
      </w:r>
    </w:p>
    <w:p w14:paraId="78B2C342" w14:textId="186B98BF" w:rsidR="00AC7CAB" w:rsidRPr="00AF13BE" w:rsidRDefault="00AC7CAB" w:rsidP="00AF13BE">
      <w:pPr>
        <w:pStyle w:val="a1"/>
        <w:numPr>
          <w:ilvl w:val="0"/>
          <w:numId w:val="4"/>
        </w:numPr>
        <w:spacing w:line="300" w:lineRule="exact"/>
        <w:ind w:leftChars="0" w:firstLineChars="0"/>
        <w:rPr>
          <w:szCs w:val="21"/>
        </w:rPr>
      </w:pPr>
      <w:r w:rsidRPr="007D514B">
        <w:rPr>
          <w:szCs w:val="21"/>
        </w:rPr>
        <w:t>Nakayama S, Watanabe Y.</w:t>
      </w:r>
      <w:r w:rsidR="00D84DAA">
        <w:rPr>
          <w:szCs w:val="21"/>
        </w:rPr>
        <w:t xml:space="preserve"> </w:t>
      </w:r>
      <w:r w:rsidR="00AF13BE" w:rsidRPr="00AF13BE">
        <w:rPr>
          <w:szCs w:val="21"/>
        </w:rPr>
        <w:t>Systematic investigation of</w:t>
      </w:r>
      <w:r w:rsidR="00AF13BE">
        <w:rPr>
          <w:szCs w:val="21"/>
        </w:rPr>
        <w:t xml:space="preserve"> </w:t>
      </w:r>
      <w:r w:rsidR="00AF13BE" w:rsidRPr="00AF13BE">
        <w:rPr>
          <w:szCs w:val="21"/>
        </w:rPr>
        <w:t>spectroscopic factors from (</w:t>
      </w:r>
      <w:proofErr w:type="spellStart"/>
      <w:r w:rsidR="00AF13BE" w:rsidRPr="00AF13BE">
        <w:rPr>
          <w:i/>
          <w:szCs w:val="21"/>
        </w:rPr>
        <w:t>d</w:t>
      </w:r>
      <w:proofErr w:type="gramStart"/>
      <w:r w:rsidR="00AF13BE" w:rsidRPr="00AF13BE">
        <w:rPr>
          <w:szCs w:val="21"/>
        </w:rPr>
        <w:t>,</w:t>
      </w:r>
      <w:r w:rsidR="00AF13BE" w:rsidRPr="00AF13BE">
        <w:rPr>
          <w:i/>
          <w:szCs w:val="21"/>
        </w:rPr>
        <w:t>p</w:t>
      </w:r>
      <w:proofErr w:type="spellEnd"/>
      <w:proofErr w:type="gramEnd"/>
      <w:r w:rsidR="00AF13BE" w:rsidRPr="00AF13BE">
        <w:rPr>
          <w:szCs w:val="21"/>
        </w:rPr>
        <w:t>) reactions for deuteron</w:t>
      </w:r>
      <w:r w:rsidR="00AF13BE">
        <w:rPr>
          <w:szCs w:val="21"/>
        </w:rPr>
        <w:t xml:space="preserve"> </w:t>
      </w:r>
      <w:r w:rsidR="00AF13BE" w:rsidRPr="00AF13BE">
        <w:rPr>
          <w:szCs w:val="21"/>
        </w:rPr>
        <w:t>nuclear data evaluation.</w:t>
      </w:r>
      <w:r w:rsidR="00814900">
        <w:rPr>
          <w:szCs w:val="21"/>
        </w:rPr>
        <w:t xml:space="preserve"> </w:t>
      </w:r>
      <w:r w:rsidR="00D84DAA" w:rsidRPr="007D514B">
        <w:rPr>
          <w:szCs w:val="21"/>
        </w:rPr>
        <w:t xml:space="preserve">J </w:t>
      </w:r>
      <w:proofErr w:type="spellStart"/>
      <w:r w:rsidR="00D84DAA" w:rsidRPr="007D514B">
        <w:rPr>
          <w:szCs w:val="21"/>
        </w:rPr>
        <w:t>Nucl</w:t>
      </w:r>
      <w:proofErr w:type="spellEnd"/>
      <w:r w:rsidR="00D84DAA" w:rsidRPr="007D514B">
        <w:rPr>
          <w:szCs w:val="21"/>
        </w:rPr>
        <w:t xml:space="preserve"> </w:t>
      </w:r>
      <w:proofErr w:type="spellStart"/>
      <w:r w:rsidR="00D84DAA" w:rsidRPr="007D514B">
        <w:rPr>
          <w:szCs w:val="21"/>
        </w:rPr>
        <w:t>Sci</w:t>
      </w:r>
      <w:proofErr w:type="spellEnd"/>
      <w:r w:rsidR="00D84DAA" w:rsidRPr="007D514B">
        <w:rPr>
          <w:szCs w:val="21"/>
        </w:rPr>
        <w:t xml:space="preserve"> Technol. </w:t>
      </w:r>
      <w:r w:rsidR="000C33BA" w:rsidRPr="00AF13BE">
        <w:rPr>
          <w:szCs w:val="21"/>
        </w:rPr>
        <w:t>2016</w:t>
      </w:r>
      <w:proofErr w:type="gramStart"/>
      <w:r w:rsidR="000C33BA" w:rsidRPr="00AF13BE">
        <w:rPr>
          <w:szCs w:val="21"/>
        </w:rPr>
        <w:t>;</w:t>
      </w:r>
      <w:r w:rsidRPr="00AF13BE">
        <w:rPr>
          <w:szCs w:val="21"/>
        </w:rPr>
        <w:t>53:89</w:t>
      </w:r>
      <w:proofErr w:type="gramEnd"/>
      <w:r w:rsidRPr="00AF13BE">
        <w:rPr>
          <w:szCs w:val="21"/>
        </w:rPr>
        <w:t>-101.</w:t>
      </w:r>
    </w:p>
    <w:p w14:paraId="46DB2253" w14:textId="588BEC8F" w:rsidR="00AC7CAB" w:rsidRPr="00055291" w:rsidRDefault="00AC7CAB" w:rsidP="00055291">
      <w:pPr>
        <w:pStyle w:val="a1"/>
        <w:numPr>
          <w:ilvl w:val="0"/>
          <w:numId w:val="4"/>
        </w:numPr>
        <w:spacing w:line="300" w:lineRule="exact"/>
        <w:ind w:leftChars="0" w:firstLineChars="0"/>
        <w:rPr>
          <w:szCs w:val="21"/>
        </w:rPr>
      </w:pPr>
      <w:r w:rsidRPr="007D514B">
        <w:rPr>
          <w:szCs w:val="21"/>
        </w:rPr>
        <w:t xml:space="preserve">Nakayama S, </w:t>
      </w:r>
      <w:proofErr w:type="spellStart"/>
      <w:r w:rsidRPr="007D514B">
        <w:rPr>
          <w:szCs w:val="21"/>
        </w:rPr>
        <w:t>Kouno</w:t>
      </w:r>
      <w:proofErr w:type="spellEnd"/>
      <w:r w:rsidRPr="007D514B">
        <w:rPr>
          <w:szCs w:val="21"/>
        </w:rPr>
        <w:t xml:space="preserve"> H, Watanabe Y, et al.</w:t>
      </w:r>
      <w:r w:rsidR="000648E1" w:rsidRPr="007D514B">
        <w:rPr>
          <w:szCs w:val="21"/>
        </w:rPr>
        <w:t xml:space="preserve"> </w:t>
      </w:r>
      <w:r w:rsidR="00055291" w:rsidRPr="00055291">
        <w:rPr>
          <w:szCs w:val="21"/>
        </w:rPr>
        <w:t>Theoretical</w:t>
      </w:r>
      <w:r w:rsidR="00055291">
        <w:rPr>
          <w:szCs w:val="21"/>
        </w:rPr>
        <w:t xml:space="preserve"> </w:t>
      </w:r>
      <w:r w:rsidR="00055291" w:rsidRPr="00055291">
        <w:rPr>
          <w:szCs w:val="21"/>
        </w:rPr>
        <w:t>model analysis of (</w:t>
      </w:r>
      <w:proofErr w:type="spellStart"/>
      <w:r w:rsidR="00055291" w:rsidRPr="00055291">
        <w:rPr>
          <w:i/>
          <w:szCs w:val="21"/>
        </w:rPr>
        <w:t>d</w:t>
      </w:r>
      <w:r w:rsidR="00055291" w:rsidRPr="00055291">
        <w:rPr>
          <w:szCs w:val="21"/>
        </w:rPr>
        <w:t>,</w:t>
      </w:r>
      <w:r w:rsidR="00055291" w:rsidRPr="00055291">
        <w:rPr>
          <w:i/>
          <w:szCs w:val="21"/>
        </w:rPr>
        <w:t>xn</w:t>
      </w:r>
      <w:proofErr w:type="spellEnd"/>
      <w:r w:rsidR="00055291" w:rsidRPr="00055291">
        <w:rPr>
          <w:szCs w:val="21"/>
        </w:rPr>
        <w:t xml:space="preserve">) reactions on </w:t>
      </w:r>
      <w:r w:rsidR="00055291" w:rsidRPr="00055291">
        <w:rPr>
          <w:szCs w:val="21"/>
          <w:vertAlign w:val="superscript"/>
        </w:rPr>
        <w:t>9</w:t>
      </w:r>
      <w:r w:rsidR="00055291" w:rsidRPr="00055291">
        <w:rPr>
          <w:szCs w:val="21"/>
        </w:rPr>
        <w:t xml:space="preserve">Be and </w:t>
      </w:r>
      <w:r w:rsidR="00055291" w:rsidRPr="00055291">
        <w:rPr>
          <w:szCs w:val="21"/>
          <w:vertAlign w:val="superscript"/>
        </w:rPr>
        <w:t>12</w:t>
      </w:r>
      <w:r w:rsidR="00055291" w:rsidRPr="00055291">
        <w:rPr>
          <w:szCs w:val="21"/>
        </w:rPr>
        <w:t>C at</w:t>
      </w:r>
      <w:r w:rsidR="00055291">
        <w:rPr>
          <w:szCs w:val="21"/>
        </w:rPr>
        <w:t xml:space="preserve"> incident energies up to 50 MeV. </w:t>
      </w:r>
      <w:r w:rsidR="000C33BA" w:rsidRPr="00055291">
        <w:rPr>
          <w:szCs w:val="21"/>
        </w:rPr>
        <w:t>Phys Rev C. 2016</w:t>
      </w:r>
      <w:proofErr w:type="gramStart"/>
      <w:r w:rsidR="000C33BA" w:rsidRPr="00055291">
        <w:rPr>
          <w:szCs w:val="21"/>
        </w:rPr>
        <w:t>;</w:t>
      </w:r>
      <w:r w:rsidRPr="00055291">
        <w:rPr>
          <w:szCs w:val="21"/>
        </w:rPr>
        <w:t>94:014618</w:t>
      </w:r>
      <w:proofErr w:type="gramEnd"/>
      <w:r w:rsidRPr="00055291">
        <w:rPr>
          <w:szCs w:val="21"/>
        </w:rPr>
        <w:t>.</w:t>
      </w:r>
    </w:p>
    <w:p w14:paraId="37E7546B" w14:textId="4DE1AE7B" w:rsidR="00AC7CAB" w:rsidRPr="009646B6" w:rsidRDefault="00AC7CAB" w:rsidP="009646B6">
      <w:pPr>
        <w:pStyle w:val="a1"/>
        <w:numPr>
          <w:ilvl w:val="0"/>
          <w:numId w:val="4"/>
        </w:numPr>
        <w:spacing w:line="300" w:lineRule="exact"/>
        <w:ind w:leftChars="0" w:firstLineChars="0"/>
        <w:rPr>
          <w:szCs w:val="21"/>
        </w:rPr>
      </w:pPr>
      <w:r w:rsidRPr="007D514B">
        <w:rPr>
          <w:szCs w:val="21"/>
        </w:rPr>
        <w:t xml:space="preserve">Nakayama S, </w:t>
      </w:r>
      <w:proofErr w:type="spellStart"/>
      <w:r w:rsidRPr="007D514B">
        <w:rPr>
          <w:szCs w:val="21"/>
        </w:rPr>
        <w:t>Kouno</w:t>
      </w:r>
      <w:proofErr w:type="spellEnd"/>
      <w:r w:rsidRPr="007D514B">
        <w:rPr>
          <w:szCs w:val="21"/>
        </w:rPr>
        <w:t xml:space="preserve"> H, Watanabe Y, et al.</w:t>
      </w:r>
      <w:r w:rsidR="000648E1" w:rsidRPr="007D514B">
        <w:rPr>
          <w:szCs w:val="21"/>
        </w:rPr>
        <w:t xml:space="preserve"> </w:t>
      </w:r>
      <w:r w:rsidR="009646B6" w:rsidRPr="009646B6">
        <w:rPr>
          <w:szCs w:val="21"/>
        </w:rPr>
        <w:t xml:space="preserve">Development of a code system DEURACS for </w:t>
      </w:r>
      <w:r w:rsidR="009646B6" w:rsidRPr="009646B6">
        <w:rPr>
          <w:szCs w:val="21"/>
        </w:rPr>
        <w:lastRenderedPageBreak/>
        <w:t>theoretical</w:t>
      </w:r>
      <w:r w:rsidR="009646B6">
        <w:rPr>
          <w:szCs w:val="21"/>
        </w:rPr>
        <w:t xml:space="preserve"> </w:t>
      </w:r>
      <w:r w:rsidR="009646B6" w:rsidRPr="009646B6">
        <w:rPr>
          <w:szCs w:val="21"/>
        </w:rPr>
        <w:t>analysis and prediction of deuteron-induced</w:t>
      </w:r>
      <w:r w:rsidR="009646B6">
        <w:rPr>
          <w:szCs w:val="21"/>
        </w:rPr>
        <w:t xml:space="preserve"> </w:t>
      </w:r>
      <w:r w:rsidR="009646B6" w:rsidRPr="009646B6">
        <w:rPr>
          <w:szCs w:val="21"/>
        </w:rPr>
        <w:t>reactions.</w:t>
      </w:r>
      <w:r w:rsidR="009646B6">
        <w:rPr>
          <w:szCs w:val="21"/>
        </w:rPr>
        <w:t xml:space="preserve"> </w:t>
      </w:r>
      <w:r w:rsidRPr="009646B6">
        <w:rPr>
          <w:szCs w:val="21"/>
        </w:rPr>
        <w:t>EPJ Web</w:t>
      </w:r>
      <w:r w:rsidR="000C33BA" w:rsidRPr="009646B6">
        <w:rPr>
          <w:szCs w:val="21"/>
        </w:rPr>
        <w:t xml:space="preserve"> Conf. 2017</w:t>
      </w:r>
      <w:proofErr w:type="gramStart"/>
      <w:r w:rsidR="000C33BA" w:rsidRPr="009646B6">
        <w:rPr>
          <w:szCs w:val="21"/>
        </w:rPr>
        <w:t>;</w:t>
      </w:r>
      <w:r w:rsidRPr="009646B6">
        <w:rPr>
          <w:szCs w:val="21"/>
        </w:rPr>
        <w:t>146:12025</w:t>
      </w:r>
      <w:proofErr w:type="gramEnd"/>
      <w:r w:rsidRPr="009646B6">
        <w:rPr>
          <w:szCs w:val="21"/>
        </w:rPr>
        <w:t>.</w:t>
      </w:r>
    </w:p>
    <w:p w14:paraId="0258C19A" w14:textId="56C53C30" w:rsidR="00AC7CAB" w:rsidRPr="006F1C02" w:rsidRDefault="00AC7CAB" w:rsidP="006F1C02">
      <w:pPr>
        <w:pStyle w:val="a1"/>
        <w:numPr>
          <w:ilvl w:val="0"/>
          <w:numId w:val="4"/>
        </w:numPr>
        <w:spacing w:line="300" w:lineRule="exact"/>
        <w:ind w:leftChars="0" w:firstLineChars="0"/>
        <w:rPr>
          <w:szCs w:val="21"/>
        </w:rPr>
      </w:pPr>
      <w:r w:rsidRPr="007D514B">
        <w:rPr>
          <w:szCs w:val="21"/>
        </w:rPr>
        <w:t>Nak</w:t>
      </w:r>
      <w:r w:rsidR="00055291">
        <w:rPr>
          <w:szCs w:val="21"/>
        </w:rPr>
        <w:t>ayama S, Iwamoto O, Watanabe Y.</w:t>
      </w:r>
      <w:r w:rsidR="000648E1" w:rsidRPr="007D514B">
        <w:rPr>
          <w:szCs w:val="21"/>
        </w:rPr>
        <w:t xml:space="preserve"> </w:t>
      </w:r>
      <w:r w:rsidR="006F1C02" w:rsidRPr="006F1C02">
        <w:rPr>
          <w:szCs w:val="21"/>
        </w:rPr>
        <w:t>Consistent</w:t>
      </w:r>
      <w:r w:rsidR="006F1C02">
        <w:rPr>
          <w:szCs w:val="21"/>
        </w:rPr>
        <w:t xml:space="preserve"> </w:t>
      </w:r>
      <w:r w:rsidR="006F1C02" w:rsidRPr="006F1C02">
        <w:rPr>
          <w:szCs w:val="21"/>
        </w:rPr>
        <w:t>description of light composite particle emission in</w:t>
      </w:r>
      <w:r w:rsidR="006F1C02">
        <w:rPr>
          <w:szCs w:val="21"/>
        </w:rPr>
        <w:t xml:space="preserve"> </w:t>
      </w:r>
      <w:r w:rsidR="006F1C02" w:rsidRPr="006F1C02">
        <w:rPr>
          <w:szCs w:val="21"/>
        </w:rPr>
        <w:t>deuteron-induced reactions.</w:t>
      </w:r>
      <w:r w:rsidR="006F1C02">
        <w:rPr>
          <w:szCs w:val="21"/>
        </w:rPr>
        <w:t xml:space="preserve"> </w:t>
      </w:r>
      <w:r w:rsidR="000C33BA" w:rsidRPr="006F1C02">
        <w:rPr>
          <w:szCs w:val="21"/>
        </w:rPr>
        <w:t>Phys Rev C. 2019</w:t>
      </w:r>
      <w:proofErr w:type="gramStart"/>
      <w:r w:rsidR="000C33BA" w:rsidRPr="006F1C02">
        <w:rPr>
          <w:szCs w:val="21"/>
        </w:rPr>
        <w:t>;</w:t>
      </w:r>
      <w:r w:rsidRPr="006F1C02">
        <w:rPr>
          <w:szCs w:val="21"/>
        </w:rPr>
        <w:t>100:044603</w:t>
      </w:r>
      <w:proofErr w:type="gramEnd"/>
      <w:r w:rsidRPr="006F1C02">
        <w:rPr>
          <w:szCs w:val="21"/>
        </w:rPr>
        <w:t>.</w:t>
      </w:r>
    </w:p>
    <w:p w14:paraId="789E4355" w14:textId="0EF525D4" w:rsidR="009A79BA" w:rsidRPr="006F1C02" w:rsidRDefault="00AC7CAB" w:rsidP="006F1C02">
      <w:pPr>
        <w:pStyle w:val="a1"/>
        <w:numPr>
          <w:ilvl w:val="0"/>
          <w:numId w:val="4"/>
        </w:numPr>
        <w:spacing w:line="300" w:lineRule="exact"/>
        <w:ind w:leftChars="0" w:firstLineChars="0"/>
        <w:rPr>
          <w:szCs w:val="21"/>
        </w:rPr>
      </w:pPr>
      <w:r w:rsidRPr="007D514B">
        <w:rPr>
          <w:szCs w:val="21"/>
        </w:rPr>
        <w:t xml:space="preserve">Nakayama S, </w:t>
      </w:r>
      <w:proofErr w:type="spellStart"/>
      <w:r w:rsidRPr="007D514B">
        <w:rPr>
          <w:szCs w:val="21"/>
        </w:rPr>
        <w:t>Furutachi</w:t>
      </w:r>
      <w:proofErr w:type="spellEnd"/>
      <w:r w:rsidRPr="007D514B">
        <w:rPr>
          <w:szCs w:val="21"/>
        </w:rPr>
        <w:t xml:space="preserve"> N, Iwamoto O, et al.</w:t>
      </w:r>
      <w:r w:rsidR="000648E1" w:rsidRPr="007D514B">
        <w:rPr>
          <w:szCs w:val="21"/>
        </w:rPr>
        <w:t xml:space="preserve"> </w:t>
      </w:r>
      <w:r w:rsidR="006F1C02" w:rsidRPr="006F1C02">
        <w:rPr>
          <w:szCs w:val="21"/>
        </w:rPr>
        <w:t>Role of</w:t>
      </w:r>
      <w:r w:rsidR="006F1C02">
        <w:rPr>
          <w:szCs w:val="21"/>
        </w:rPr>
        <w:t xml:space="preserve"> </w:t>
      </w:r>
      <w:r w:rsidR="006F1C02" w:rsidRPr="006F1C02">
        <w:rPr>
          <w:szCs w:val="21"/>
        </w:rPr>
        <w:t>breakup processes in deuteron-induced spallation</w:t>
      </w:r>
      <w:r w:rsidR="006F1C02">
        <w:rPr>
          <w:szCs w:val="21"/>
        </w:rPr>
        <w:t xml:space="preserve"> </w:t>
      </w:r>
      <w:r w:rsidR="006F1C02" w:rsidRPr="006F1C02">
        <w:rPr>
          <w:szCs w:val="21"/>
        </w:rPr>
        <w:t>reactions at 100–200 MeV/nucleon.</w:t>
      </w:r>
      <w:r w:rsidR="006F1C02">
        <w:rPr>
          <w:szCs w:val="21"/>
        </w:rPr>
        <w:t xml:space="preserve"> </w:t>
      </w:r>
      <w:r w:rsidR="000C33BA" w:rsidRPr="006F1C02">
        <w:rPr>
          <w:szCs w:val="21"/>
        </w:rPr>
        <w:t>Phys Rev C. 2018</w:t>
      </w:r>
      <w:proofErr w:type="gramStart"/>
      <w:r w:rsidR="000C33BA" w:rsidRPr="006F1C02">
        <w:rPr>
          <w:szCs w:val="21"/>
        </w:rPr>
        <w:t>;</w:t>
      </w:r>
      <w:r w:rsidRPr="006F1C02">
        <w:rPr>
          <w:szCs w:val="21"/>
        </w:rPr>
        <w:t>98:044606</w:t>
      </w:r>
      <w:proofErr w:type="gramEnd"/>
      <w:r w:rsidRPr="006F1C02">
        <w:rPr>
          <w:szCs w:val="21"/>
        </w:rPr>
        <w:t>.</w:t>
      </w:r>
    </w:p>
    <w:p w14:paraId="716AF9FE" w14:textId="44AC223A" w:rsidR="00EA6D3B" w:rsidRPr="00D27FFD" w:rsidRDefault="00EA6D3B" w:rsidP="00D27FFD">
      <w:pPr>
        <w:pStyle w:val="a1"/>
        <w:numPr>
          <w:ilvl w:val="0"/>
          <w:numId w:val="4"/>
        </w:numPr>
        <w:spacing w:line="300" w:lineRule="exact"/>
        <w:ind w:leftChars="0" w:firstLineChars="0"/>
        <w:rPr>
          <w:szCs w:val="21"/>
        </w:rPr>
      </w:pPr>
      <w:r w:rsidRPr="007D514B">
        <w:rPr>
          <w:szCs w:val="21"/>
        </w:rPr>
        <w:t>Nakayama S, Iwamoto. O, Watanabe Y, et al.</w:t>
      </w:r>
      <w:r w:rsidR="000648E1" w:rsidRPr="007D514B">
        <w:rPr>
          <w:szCs w:val="21"/>
        </w:rPr>
        <w:t xml:space="preserve"> </w:t>
      </w:r>
      <w:r w:rsidR="00D27FFD" w:rsidRPr="00D27FFD">
        <w:rPr>
          <w:szCs w:val="21"/>
        </w:rPr>
        <w:t>JENDL/DEU-2020: deuteron nuclear data library</w:t>
      </w:r>
      <w:r w:rsidR="00D27FFD">
        <w:rPr>
          <w:szCs w:val="21"/>
        </w:rPr>
        <w:t xml:space="preserve"> </w:t>
      </w:r>
      <w:r w:rsidR="00D27FFD" w:rsidRPr="00D27FFD">
        <w:rPr>
          <w:szCs w:val="21"/>
        </w:rPr>
        <w:t>for design studies of accelerator-based neutron</w:t>
      </w:r>
      <w:r w:rsidR="00D27FFD">
        <w:rPr>
          <w:szCs w:val="21"/>
        </w:rPr>
        <w:t xml:space="preserve"> </w:t>
      </w:r>
      <w:r w:rsidR="00D27FFD" w:rsidRPr="00D27FFD">
        <w:rPr>
          <w:szCs w:val="21"/>
        </w:rPr>
        <w:t>sources</w:t>
      </w:r>
      <w:r w:rsidR="00D27FFD">
        <w:rPr>
          <w:szCs w:val="21"/>
        </w:rPr>
        <w:t xml:space="preserve">. </w:t>
      </w:r>
      <w:r w:rsidRPr="00D27FFD">
        <w:rPr>
          <w:szCs w:val="21"/>
        </w:rPr>
        <w:t xml:space="preserve">J </w:t>
      </w:r>
      <w:proofErr w:type="spellStart"/>
      <w:r w:rsidRPr="00D27FFD">
        <w:rPr>
          <w:szCs w:val="21"/>
        </w:rPr>
        <w:t>Nucl</w:t>
      </w:r>
      <w:proofErr w:type="spellEnd"/>
      <w:r w:rsidRPr="00D27FFD">
        <w:rPr>
          <w:szCs w:val="21"/>
        </w:rPr>
        <w:t xml:space="preserve"> </w:t>
      </w:r>
      <w:proofErr w:type="spellStart"/>
      <w:r w:rsidRPr="00D27FFD">
        <w:rPr>
          <w:szCs w:val="21"/>
        </w:rPr>
        <w:t>Sci</w:t>
      </w:r>
      <w:proofErr w:type="spellEnd"/>
      <w:r w:rsidRPr="00D27FFD">
        <w:rPr>
          <w:szCs w:val="21"/>
        </w:rPr>
        <w:t xml:space="preserve"> Technol.</w:t>
      </w:r>
      <w:r w:rsidR="000C33BA" w:rsidRPr="00D27FFD">
        <w:rPr>
          <w:szCs w:val="21"/>
        </w:rPr>
        <w:t xml:space="preserve"> </w:t>
      </w:r>
      <w:r w:rsidR="00584F88" w:rsidRPr="00D27FFD">
        <w:rPr>
          <w:szCs w:val="21"/>
        </w:rPr>
        <w:t>2021</w:t>
      </w:r>
      <w:proofErr w:type="gramStart"/>
      <w:r w:rsidR="000C33BA" w:rsidRPr="00D27FFD">
        <w:rPr>
          <w:szCs w:val="21"/>
        </w:rPr>
        <w:t>;</w:t>
      </w:r>
      <w:r w:rsidR="0031353A" w:rsidRPr="00D27FFD">
        <w:rPr>
          <w:szCs w:val="21"/>
        </w:rPr>
        <w:t>DOI</w:t>
      </w:r>
      <w:proofErr w:type="gramEnd"/>
      <w:r w:rsidR="0031353A" w:rsidRPr="00D27FFD">
        <w:rPr>
          <w:szCs w:val="21"/>
        </w:rPr>
        <w:t>: 10.1080/00223131.2020.1870010.</w:t>
      </w:r>
    </w:p>
    <w:p w14:paraId="3B3D9E98" w14:textId="206F4058" w:rsidR="00C5406C" w:rsidRPr="00464852" w:rsidRDefault="00C5406C" w:rsidP="00464852">
      <w:pPr>
        <w:pStyle w:val="a1"/>
        <w:numPr>
          <w:ilvl w:val="0"/>
          <w:numId w:val="4"/>
        </w:numPr>
        <w:spacing w:line="300" w:lineRule="exact"/>
        <w:ind w:leftChars="0" w:firstLineChars="0"/>
        <w:rPr>
          <w:szCs w:val="21"/>
        </w:rPr>
      </w:pPr>
      <w:proofErr w:type="spellStart"/>
      <w:r w:rsidRPr="007D514B">
        <w:rPr>
          <w:szCs w:val="21"/>
        </w:rPr>
        <w:t>Yahiro</w:t>
      </w:r>
      <w:proofErr w:type="spellEnd"/>
      <w:r w:rsidRPr="007D514B">
        <w:rPr>
          <w:szCs w:val="21"/>
        </w:rPr>
        <w:t xml:space="preserve"> M, Ogata K, Matsumoto T, et al</w:t>
      </w:r>
      <w:r w:rsidR="000C33BA" w:rsidRPr="007D514B">
        <w:rPr>
          <w:szCs w:val="21"/>
        </w:rPr>
        <w:t>.</w:t>
      </w:r>
      <w:r w:rsidR="007079B1" w:rsidRPr="007D514B">
        <w:rPr>
          <w:szCs w:val="21"/>
        </w:rPr>
        <w:t xml:space="preserve"> </w:t>
      </w:r>
      <w:r w:rsidR="00464852" w:rsidRPr="00464852">
        <w:rPr>
          <w:szCs w:val="21"/>
        </w:rPr>
        <w:t>The continuum</w:t>
      </w:r>
      <w:r w:rsidR="00464852">
        <w:rPr>
          <w:szCs w:val="21"/>
        </w:rPr>
        <w:t xml:space="preserve"> </w:t>
      </w:r>
      <w:r w:rsidR="00464852" w:rsidRPr="00464852">
        <w:rPr>
          <w:szCs w:val="21"/>
        </w:rPr>
        <w:t>discretized coupled-channels method and its</w:t>
      </w:r>
      <w:r w:rsidR="00464852">
        <w:rPr>
          <w:szCs w:val="21"/>
        </w:rPr>
        <w:t xml:space="preserve"> </w:t>
      </w:r>
      <w:r w:rsidR="00464852" w:rsidRPr="00464852">
        <w:rPr>
          <w:szCs w:val="21"/>
        </w:rPr>
        <w:t>applications.</w:t>
      </w:r>
      <w:r w:rsidR="00464852">
        <w:rPr>
          <w:szCs w:val="21"/>
        </w:rPr>
        <w:t xml:space="preserve"> </w:t>
      </w:r>
      <w:proofErr w:type="spellStart"/>
      <w:r w:rsidR="000C33BA" w:rsidRPr="00464852">
        <w:rPr>
          <w:szCs w:val="21"/>
        </w:rPr>
        <w:t>Prog</w:t>
      </w:r>
      <w:proofErr w:type="spellEnd"/>
      <w:r w:rsidR="000C33BA" w:rsidRPr="00464852">
        <w:rPr>
          <w:szCs w:val="21"/>
        </w:rPr>
        <w:t xml:space="preserve"> </w:t>
      </w:r>
      <w:proofErr w:type="spellStart"/>
      <w:r w:rsidR="000C33BA" w:rsidRPr="00464852">
        <w:rPr>
          <w:szCs w:val="21"/>
        </w:rPr>
        <w:t>Theor</w:t>
      </w:r>
      <w:proofErr w:type="spellEnd"/>
      <w:r w:rsidR="000C33BA" w:rsidRPr="00464852">
        <w:rPr>
          <w:szCs w:val="21"/>
        </w:rPr>
        <w:t xml:space="preserve"> </w:t>
      </w:r>
      <w:proofErr w:type="spellStart"/>
      <w:r w:rsidR="000C33BA" w:rsidRPr="00464852">
        <w:rPr>
          <w:szCs w:val="21"/>
        </w:rPr>
        <w:t>Exp</w:t>
      </w:r>
      <w:proofErr w:type="spellEnd"/>
      <w:r w:rsidR="000C33BA" w:rsidRPr="00464852">
        <w:rPr>
          <w:szCs w:val="21"/>
        </w:rPr>
        <w:t xml:space="preserve"> Phys. 2012</w:t>
      </w:r>
      <w:proofErr w:type="gramStart"/>
      <w:r w:rsidR="000C33BA" w:rsidRPr="00464852">
        <w:rPr>
          <w:szCs w:val="21"/>
        </w:rPr>
        <w:t>;</w:t>
      </w:r>
      <w:r w:rsidRPr="00464852">
        <w:rPr>
          <w:szCs w:val="21"/>
        </w:rPr>
        <w:t>2012:01A206</w:t>
      </w:r>
      <w:proofErr w:type="gramEnd"/>
      <w:r w:rsidRPr="00464852">
        <w:rPr>
          <w:szCs w:val="21"/>
        </w:rPr>
        <w:t>.</w:t>
      </w:r>
    </w:p>
    <w:p w14:paraId="207E03B2" w14:textId="252EC801" w:rsidR="00C5406C" w:rsidRPr="00464852" w:rsidRDefault="00C5406C" w:rsidP="00464852">
      <w:pPr>
        <w:pStyle w:val="a1"/>
        <w:numPr>
          <w:ilvl w:val="0"/>
          <w:numId w:val="4"/>
        </w:numPr>
        <w:spacing w:line="300" w:lineRule="exact"/>
        <w:ind w:leftChars="0" w:firstLineChars="0"/>
        <w:rPr>
          <w:szCs w:val="21"/>
        </w:rPr>
      </w:pPr>
      <w:r w:rsidRPr="007D514B">
        <w:rPr>
          <w:szCs w:val="21"/>
        </w:rPr>
        <w:t>Ye T, Hashimoto S, Watanabe Y, et al.</w:t>
      </w:r>
      <w:r w:rsidR="007079B1" w:rsidRPr="007D514B">
        <w:rPr>
          <w:szCs w:val="21"/>
        </w:rPr>
        <w:t xml:space="preserve"> </w:t>
      </w:r>
      <w:r w:rsidR="00464852" w:rsidRPr="00464852">
        <w:rPr>
          <w:szCs w:val="21"/>
        </w:rPr>
        <w:t>Analysis of</w:t>
      </w:r>
      <w:r w:rsidR="00464852">
        <w:rPr>
          <w:szCs w:val="21"/>
        </w:rPr>
        <w:t xml:space="preserve"> </w:t>
      </w:r>
      <w:r w:rsidR="00464852" w:rsidRPr="00464852">
        <w:rPr>
          <w:szCs w:val="21"/>
        </w:rPr>
        <w:t>inclusive (</w:t>
      </w:r>
      <w:proofErr w:type="spellStart"/>
      <w:r w:rsidR="00464852" w:rsidRPr="00464852">
        <w:rPr>
          <w:i/>
          <w:szCs w:val="21"/>
        </w:rPr>
        <w:t>d</w:t>
      </w:r>
      <w:proofErr w:type="gramStart"/>
      <w:r w:rsidR="00464852" w:rsidRPr="00464852">
        <w:rPr>
          <w:szCs w:val="21"/>
        </w:rPr>
        <w:t>,</w:t>
      </w:r>
      <w:r w:rsidR="00464852" w:rsidRPr="00464852">
        <w:rPr>
          <w:i/>
          <w:szCs w:val="21"/>
        </w:rPr>
        <w:t>xp</w:t>
      </w:r>
      <w:proofErr w:type="spellEnd"/>
      <w:proofErr w:type="gramEnd"/>
      <w:r w:rsidR="00464852" w:rsidRPr="00464852">
        <w:rPr>
          <w:szCs w:val="21"/>
        </w:rPr>
        <w:t xml:space="preserve">) reactions on nuclei from </w:t>
      </w:r>
      <w:r w:rsidR="00464852" w:rsidRPr="00464852">
        <w:rPr>
          <w:szCs w:val="21"/>
          <w:vertAlign w:val="superscript"/>
        </w:rPr>
        <w:t>9</w:t>
      </w:r>
      <w:r w:rsidR="00464852" w:rsidRPr="00464852">
        <w:rPr>
          <w:szCs w:val="21"/>
        </w:rPr>
        <w:t>Be to</w:t>
      </w:r>
      <w:r w:rsidR="00464852">
        <w:rPr>
          <w:szCs w:val="21"/>
        </w:rPr>
        <w:t xml:space="preserve"> </w:t>
      </w:r>
      <w:r w:rsidR="00464852" w:rsidRPr="00464852">
        <w:rPr>
          <w:szCs w:val="21"/>
          <w:vertAlign w:val="superscript"/>
        </w:rPr>
        <w:t>238</w:t>
      </w:r>
      <w:r w:rsidR="00464852" w:rsidRPr="00464852">
        <w:rPr>
          <w:szCs w:val="21"/>
        </w:rPr>
        <w:t>U at 100 MeV.</w:t>
      </w:r>
      <w:r w:rsidR="00464852">
        <w:rPr>
          <w:szCs w:val="21"/>
        </w:rPr>
        <w:t xml:space="preserve"> </w:t>
      </w:r>
      <w:r w:rsidR="000C33BA" w:rsidRPr="00464852">
        <w:rPr>
          <w:szCs w:val="21"/>
        </w:rPr>
        <w:t>Phys Rev C. 2011</w:t>
      </w:r>
      <w:proofErr w:type="gramStart"/>
      <w:r w:rsidR="000C33BA" w:rsidRPr="00464852">
        <w:rPr>
          <w:szCs w:val="21"/>
        </w:rPr>
        <w:t>;</w:t>
      </w:r>
      <w:r w:rsidRPr="00464852">
        <w:rPr>
          <w:szCs w:val="21"/>
        </w:rPr>
        <w:t>84:054606</w:t>
      </w:r>
      <w:proofErr w:type="gramEnd"/>
      <w:r w:rsidRPr="00464852">
        <w:rPr>
          <w:szCs w:val="21"/>
        </w:rPr>
        <w:t>.</w:t>
      </w:r>
    </w:p>
    <w:p w14:paraId="1DB838D9" w14:textId="3D0352ED" w:rsidR="00C5406C" w:rsidRPr="007D514B" w:rsidRDefault="00C5406C" w:rsidP="00C328EF">
      <w:pPr>
        <w:pStyle w:val="a1"/>
        <w:numPr>
          <w:ilvl w:val="0"/>
          <w:numId w:val="4"/>
        </w:numPr>
        <w:spacing w:line="300" w:lineRule="exact"/>
        <w:ind w:leftChars="0" w:left="851" w:firstLineChars="0"/>
        <w:rPr>
          <w:szCs w:val="21"/>
        </w:rPr>
      </w:pPr>
      <w:r w:rsidRPr="007D514B">
        <w:rPr>
          <w:szCs w:val="21"/>
        </w:rPr>
        <w:t xml:space="preserve">Kunz P, </w:t>
      </w:r>
      <w:proofErr w:type="spellStart"/>
      <w:r w:rsidRPr="007D514B">
        <w:rPr>
          <w:szCs w:val="21"/>
        </w:rPr>
        <w:t>Rost</w:t>
      </w:r>
      <w:proofErr w:type="spellEnd"/>
      <w:r w:rsidRPr="007D514B">
        <w:rPr>
          <w:szCs w:val="21"/>
        </w:rPr>
        <w:t xml:space="preserve"> E. The distorted-wave Born approximation. In: Computational nuclear physics 2. Springer; 1993. p. 88-107.</w:t>
      </w:r>
    </w:p>
    <w:p w14:paraId="17ECC61D" w14:textId="6461B48A" w:rsidR="006D3151" w:rsidRPr="00C53DDD" w:rsidRDefault="00C5406C" w:rsidP="00C53DDD">
      <w:pPr>
        <w:pStyle w:val="a1"/>
        <w:numPr>
          <w:ilvl w:val="0"/>
          <w:numId w:val="4"/>
        </w:numPr>
        <w:spacing w:line="300" w:lineRule="exact"/>
        <w:ind w:leftChars="0" w:firstLineChars="0"/>
        <w:rPr>
          <w:szCs w:val="21"/>
        </w:rPr>
      </w:pPr>
      <w:r w:rsidRPr="007D514B">
        <w:rPr>
          <w:szCs w:val="21"/>
        </w:rPr>
        <w:t xml:space="preserve">Iwamoto O, Iwamoto N, </w:t>
      </w:r>
      <w:proofErr w:type="spellStart"/>
      <w:r w:rsidRPr="007D514B">
        <w:rPr>
          <w:szCs w:val="21"/>
        </w:rPr>
        <w:t>Kunieda</w:t>
      </w:r>
      <w:proofErr w:type="spellEnd"/>
      <w:r w:rsidRPr="007D514B">
        <w:rPr>
          <w:szCs w:val="21"/>
        </w:rPr>
        <w:t xml:space="preserve"> S, et al.</w:t>
      </w:r>
      <w:r w:rsidR="007079B1" w:rsidRPr="007D514B">
        <w:rPr>
          <w:szCs w:val="21"/>
        </w:rPr>
        <w:t xml:space="preserve"> </w:t>
      </w:r>
      <w:r w:rsidR="00C53DDD" w:rsidRPr="00C53DDD">
        <w:rPr>
          <w:szCs w:val="21"/>
        </w:rPr>
        <w:t>The</w:t>
      </w:r>
      <w:r w:rsidR="00C53DDD">
        <w:rPr>
          <w:szCs w:val="21"/>
        </w:rPr>
        <w:t xml:space="preserve"> </w:t>
      </w:r>
      <w:r w:rsidR="00C53DDD" w:rsidRPr="00C53DDD">
        <w:rPr>
          <w:szCs w:val="21"/>
        </w:rPr>
        <w:t>CCONE code system and its application to nuclear</w:t>
      </w:r>
      <w:r w:rsidR="00C53DDD">
        <w:rPr>
          <w:szCs w:val="21"/>
        </w:rPr>
        <w:t xml:space="preserve"> </w:t>
      </w:r>
      <w:r w:rsidR="00C53DDD" w:rsidRPr="00C53DDD">
        <w:rPr>
          <w:szCs w:val="21"/>
        </w:rPr>
        <w:t>data evaluation for fission and other reactions.</w:t>
      </w:r>
      <w:r w:rsidR="00194846">
        <w:rPr>
          <w:szCs w:val="21"/>
        </w:rPr>
        <w:t xml:space="preserve"> </w:t>
      </w:r>
      <w:proofErr w:type="spellStart"/>
      <w:r w:rsidR="000C33BA" w:rsidRPr="00C53DDD">
        <w:rPr>
          <w:szCs w:val="21"/>
        </w:rPr>
        <w:t>Nucl</w:t>
      </w:r>
      <w:proofErr w:type="spellEnd"/>
      <w:r w:rsidR="000C33BA" w:rsidRPr="00C53DDD">
        <w:rPr>
          <w:szCs w:val="21"/>
        </w:rPr>
        <w:t xml:space="preserve"> Data Sheets. 2016</w:t>
      </w:r>
      <w:proofErr w:type="gramStart"/>
      <w:r w:rsidR="000C33BA" w:rsidRPr="00C53DDD">
        <w:rPr>
          <w:szCs w:val="21"/>
        </w:rPr>
        <w:t>;</w:t>
      </w:r>
      <w:r w:rsidR="00B83C09" w:rsidRPr="00C53DDD">
        <w:rPr>
          <w:szCs w:val="21"/>
        </w:rPr>
        <w:t>131:259</w:t>
      </w:r>
      <w:proofErr w:type="gramEnd"/>
      <w:r w:rsidR="00B83C09" w:rsidRPr="00C53DDD">
        <w:rPr>
          <w:szCs w:val="21"/>
        </w:rPr>
        <w:t>-</w:t>
      </w:r>
      <w:r w:rsidRPr="00C53DDD">
        <w:rPr>
          <w:szCs w:val="21"/>
        </w:rPr>
        <w:t>288.</w:t>
      </w:r>
    </w:p>
    <w:p w14:paraId="7BEAB75B" w14:textId="76109B01" w:rsidR="00E87B61" w:rsidRPr="0053002E" w:rsidRDefault="00E87B61" w:rsidP="0053002E">
      <w:pPr>
        <w:pStyle w:val="a1"/>
        <w:numPr>
          <w:ilvl w:val="0"/>
          <w:numId w:val="4"/>
        </w:numPr>
        <w:spacing w:line="300" w:lineRule="exact"/>
        <w:ind w:leftChars="0" w:firstLineChars="0"/>
        <w:rPr>
          <w:szCs w:val="21"/>
        </w:rPr>
      </w:pPr>
      <w:r w:rsidRPr="007D514B">
        <w:rPr>
          <w:szCs w:val="21"/>
        </w:rPr>
        <w:t xml:space="preserve">Hagiwara M, </w:t>
      </w:r>
      <w:proofErr w:type="spellStart"/>
      <w:r w:rsidRPr="007D514B">
        <w:rPr>
          <w:szCs w:val="21"/>
        </w:rPr>
        <w:t>Itoga</w:t>
      </w:r>
      <w:proofErr w:type="spellEnd"/>
      <w:r w:rsidRPr="007D514B">
        <w:rPr>
          <w:szCs w:val="21"/>
        </w:rPr>
        <w:t xml:space="preserve"> T, </w:t>
      </w:r>
      <w:proofErr w:type="spellStart"/>
      <w:r w:rsidRPr="007D514B">
        <w:rPr>
          <w:szCs w:val="21"/>
        </w:rPr>
        <w:t>Kawata</w:t>
      </w:r>
      <w:proofErr w:type="spellEnd"/>
      <w:r w:rsidRPr="007D514B">
        <w:rPr>
          <w:szCs w:val="21"/>
        </w:rPr>
        <w:t xml:space="preserve"> N, et al.</w:t>
      </w:r>
      <w:r w:rsidR="007079B1" w:rsidRPr="007D514B">
        <w:rPr>
          <w:szCs w:val="21"/>
        </w:rPr>
        <w:t xml:space="preserve"> </w:t>
      </w:r>
      <w:r w:rsidR="0053002E" w:rsidRPr="0053002E">
        <w:rPr>
          <w:szCs w:val="21"/>
        </w:rPr>
        <w:t>Measurement</w:t>
      </w:r>
      <w:r w:rsidR="0053002E">
        <w:rPr>
          <w:szCs w:val="21"/>
        </w:rPr>
        <w:t xml:space="preserve"> </w:t>
      </w:r>
      <w:r w:rsidR="0053002E" w:rsidRPr="0053002E">
        <w:rPr>
          <w:szCs w:val="21"/>
        </w:rPr>
        <w:t>of neutron emission spectra in Li(</w:t>
      </w:r>
      <w:proofErr w:type="spellStart"/>
      <w:r w:rsidR="0053002E" w:rsidRPr="0053002E">
        <w:rPr>
          <w:i/>
          <w:szCs w:val="21"/>
        </w:rPr>
        <w:t>d</w:t>
      </w:r>
      <w:r w:rsidR="0053002E">
        <w:rPr>
          <w:szCs w:val="21"/>
        </w:rPr>
        <w:t>,</w:t>
      </w:r>
      <w:r w:rsidR="0053002E" w:rsidRPr="0053002E">
        <w:rPr>
          <w:i/>
          <w:szCs w:val="21"/>
        </w:rPr>
        <w:t>xn</w:t>
      </w:r>
      <w:proofErr w:type="spellEnd"/>
      <w:r w:rsidR="0053002E" w:rsidRPr="0053002E">
        <w:rPr>
          <w:szCs w:val="21"/>
        </w:rPr>
        <w:t>) reaction with</w:t>
      </w:r>
      <w:r w:rsidR="0053002E">
        <w:rPr>
          <w:szCs w:val="21"/>
        </w:rPr>
        <w:t xml:space="preserve"> </w:t>
      </w:r>
      <w:r w:rsidR="0053002E" w:rsidRPr="0053002E">
        <w:rPr>
          <w:szCs w:val="21"/>
        </w:rPr>
        <w:t>thick and thin targets for 40-MeV deuterons</w:t>
      </w:r>
      <w:r w:rsidR="0053002E">
        <w:rPr>
          <w:szCs w:val="21"/>
        </w:rPr>
        <w:t xml:space="preserve">. </w:t>
      </w:r>
      <w:r w:rsidR="000C33BA" w:rsidRPr="0053002E">
        <w:rPr>
          <w:szCs w:val="21"/>
        </w:rPr>
        <w:t xml:space="preserve">Fusion </w:t>
      </w:r>
      <w:proofErr w:type="spellStart"/>
      <w:r w:rsidR="000C33BA" w:rsidRPr="0053002E">
        <w:rPr>
          <w:szCs w:val="21"/>
        </w:rPr>
        <w:t>Sci</w:t>
      </w:r>
      <w:proofErr w:type="spellEnd"/>
      <w:r w:rsidR="000C33BA" w:rsidRPr="0053002E">
        <w:rPr>
          <w:szCs w:val="21"/>
        </w:rPr>
        <w:t xml:space="preserve"> Technol. 2005</w:t>
      </w:r>
      <w:proofErr w:type="gramStart"/>
      <w:r w:rsidR="000C33BA" w:rsidRPr="0053002E">
        <w:rPr>
          <w:szCs w:val="21"/>
        </w:rPr>
        <w:t>;</w:t>
      </w:r>
      <w:r w:rsidRPr="0053002E">
        <w:rPr>
          <w:szCs w:val="21"/>
        </w:rPr>
        <w:t>48:1320</w:t>
      </w:r>
      <w:proofErr w:type="gramEnd"/>
      <w:r w:rsidRPr="0053002E">
        <w:rPr>
          <w:szCs w:val="21"/>
        </w:rPr>
        <w:t>-1328.</w:t>
      </w:r>
    </w:p>
    <w:p w14:paraId="69330E31" w14:textId="783779D4" w:rsidR="0060467D" w:rsidRPr="00C1546B" w:rsidRDefault="0060467D" w:rsidP="00C1546B">
      <w:pPr>
        <w:pStyle w:val="a1"/>
        <w:numPr>
          <w:ilvl w:val="0"/>
          <w:numId w:val="4"/>
        </w:numPr>
        <w:spacing w:line="300" w:lineRule="exact"/>
        <w:ind w:leftChars="0" w:firstLineChars="0"/>
        <w:rPr>
          <w:szCs w:val="21"/>
        </w:rPr>
      </w:pPr>
      <w:proofErr w:type="spellStart"/>
      <w:r w:rsidRPr="007D514B">
        <w:rPr>
          <w:szCs w:val="21"/>
        </w:rPr>
        <w:t>Goorley</w:t>
      </w:r>
      <w:proofErr w:type="spellEnd"/>
      <w:r w:rsidRPr="007D514B">
        <w:rPr>
          <w:szCs w:val="21"/>
        </w:rPr>
        <w:t xml:space="preserve"> T, James M, Booth T, et al</w:t>
      </w:r>
      <w:r w:rsidR="000C33BA" w:rsidRPr="007D514B">
        <w:rPr>
          <w:szCs w:val="21"/>
        </w:rPr>
        <w:t>.</w:t>
      </w:r>
      <w:r w:rsidR="007079B1" w:rsidRPr="007D514B">
        <w:rPr>
          <w:szCs w:val="21"/>
        </w:rPr>
        <w:t xml:space="preserve"> </w:t>
      </w:r>
      <w:r w:rsidR="00C1546B" w:rsidRPr="00C1546B">
        <w:rPr>
          <w:szCs w:val="21"/>
        </w:rPr>
        <w:t>Initial MCNP6</w:t>
      </w:r>
      <w:r w:rsidR="00C1546B">
        <w:rPr>
          <w:szCs w:val="21"/>
        </w:rPr>
        <w:t xml:space="preserve"> </w:t>
      </w:r>
      <w:r w:rsidR="00C1546B" w:rsidRPr="00C1546B">
        <w:rPr>
          <w:szCs w:val="21"/>
        </w:rPr>
        <w:t>release overview.</w:t>
      </w:r>
      <w:r w:rsidR="00C1546B">
        <w:rPr>
          <w:szCs w:val="21"/>
        </w:rPr>
        <w:t xml:space="preserve"> </w:t>
      </w:r>
      <w:proofErr w:type="spellStart"/>
      <w:r w:rsidR="000C33BA" w:rsidRPr="00C1546B">
        <w:rPr>
          <w:szCs w:val="21"/>
        </w:rPr>
        <w:t>Nucl</w:t>
      </w:r>
      <w:proofErr w:type="spellEnd"/>
      <w:r w:rsidR="000C33BA" w:rsidRPr="00C1546B">
        <w:rPr>
          <w:szCs w:val="21"/>
        </w:rPr>
        <w:t xml:space="preserve"> Technol. 2012</w:t>
      </w:r>
      <w:proofErr w:type="gramStart"/>
      <w:r w:rsidR="000C33BA" w:rsidRPr="00C1546B">
        <w:rPr>
          <w:szCs w:val="21"/>
        </w:rPr>
        <w:t>;</w:t>
      </w:r>
      <w:r w:rsidRPr="00C1546B">
        <w:rPr>
          <w:szCs w:val="21"/>
        </w:rPr>
        <w:t>180:298</w:t>
      </w:r>
      <w:proofErr w:type="gramEnd"/>
      <w:r w:rsidRPr="00C1546B">
        <w:rPr>
          <w:szCs w:val="21"/>
        </w:rPr>
        <w:t>-315.</w:t>
      </w:r>
    </w:p>
    <w:p w14:paraId="47658B7C" w14:textId="3CBF5728" w:rsidR="00090897" w:rsidRPr="003A429C" w:rsidRDefault="00090897" w:rsidP="003A429C">
      <w:pPr>
        <w:pStyle w:val="a1"/>
        <w:numPr>
          <w:ilvl w:val="0"/>
          <w:numId w:val="4"/>
        </w:numPr>
        <w:spacing w:line="300" w:lineRule="exact"/>
        <w:ind w:leftChars="0" w:firstLineChars="0"/>
        <w:rPr>
          <w:szCs w:val="21"/>
        </w:rPr>
      </w:pPr>
      <w:r w:rsidRPr="007D514B">
        <w:rPr>
          <w:szCs w:val="21"/>
        </w:rPr>
        <w:t>Sato T, Iwamoto Y, Hashimoto S, et al.</w:t>
      </w:r>
      <w:r w:rsidR="007079B1" w:rsidRPr="007D514B">
        <w:rPr>
          <w:szCs w:val="21"/>
        </w:rPr>
        <w:t xml:space="preserve"> </w:t>
      </w:r>
      <w:r w:rsidR="003A429C" w:rsidRPr="003A429C">
        <w:rPr>
          <w:szCs w:val="21"/>
        </w:rPr>
        <w:t>Features of</w:t>
      </w:r>
      <w:r w:rsidR="003A429C">
        <w:rPr>
          <w:szCs w:val="21"/>
        </w:rPr>
        <w:t xml:space="preserve"> </w:t>
      </w:r>
      <w:r w:rsidR="003A429C" w:rsidRPr="003A429C">
        <w:rPr>
          <w:szCs w:val="21"/>
        </w:rPr>
        <w:t>particle and heavy ion transport code system (PHITS)</w:t>
      </w:r>
      <w:r w:rsidR="003A429C">
        <w:rPr>
          <w:szCs w:val="21"/>
        </w:rPr>
        <w:t xml:space="preserve"> </w:t>
      </w:r>
      <w:r w:rsidR="003A429C" w:rsidRPr="003A429C">
        <w:rPr>
          <w:szCs w:val="21"/>
        </w:rPr>
        <w:t>version 3.02.</w:t>
      </w:r>
      <w:r w:rsidR="003A429C">
        <w:rPr>
          <w:szCs w:val="21"/>
        </w:rPr>
        <w:t xml:space="preserve"> </w:t>
      </w:r>
      <w:r w:rsidRPr="003A429C">
        <w:rPr>
          <w:szCs w:val="21"/>
        </w:rPr>
        <w:t xml:space="preserve">J </w:t>
      </w:r>
      <w:proofErr w:type="spellStart"/>
      <w:r w:rsidRPr="003A429C">
        <w:rPr>
          <w:szCs w:val="21"/>
        </w:rPr>
        <w:t>Nucl</w:t>
      </w:r>
      <w:proofErr w:type="spellEnd"/>
      <w:r w:rsidRPr="003A429C">
        <w:rPr>
          <w:szCs w:val="21"/>
        </w:rPr>
        <w:t xml:space="preserve"> </w:t>
      </w:r>
      <w:proofErr w:type="spellStart"/>
      <w:r w:rsidRPr="003A429C">
        <w:rPr>
          <w:szCs w:val="21"/>
        </w:rPr>
        <w:t>Sci</w:t>
      </w:r>
      <w:proofErr w:type="spellEnd"/>
      <w:r w:rsidRPr="003A429C">
        <w:rPr>
          <w:szCs w:val="21"/>
        </w:rPr>
        <w:t xml:space="preserve"> Technol. 2018</w:t>
      </w:r>
      <w:proofErr w:type="gramStart"/>
      <w:r w:rsidRPr="003A429C">
        <w:rPr>
          <w:szCs w:val="21"/>
        </w:rPr>
        <w:t>;</w:t>
      </w:r>
      <w:r w:rsidR="006A63F3" w:rsidRPr="003A429C">
        <w:rPr>
          <w:szCs w:val="21"/>
        </w:rPr>
        <w:t>55:684</w:t>
      </w:r>
      <w:proofErr w:type="gramEnd"/>
      <w:r w:rsidR="006A63F3" w:rsidRPr="003A429C">
        <w:rPr>
          <w:szCs w:val="21"/>
        </w:rPr>
        <w:t>-</w:t>
      </w:r>
      <w:r w:rsidRPr="003A429C">
        <w:rPr>
          <w:szCs w:val="21"/>
        </w:rPr>
        <w:t>690.</w:t>
      </w:r>
    </w:p>
    <w:p w14:paraId="08E6E8A3" w14:textId="32FABCB6" w:rsidR="00423888" w:rsidRPr="00C829E6" w:rsidRDefault="00423888" w:rsidP="00C829E6">
      <w:pPr>
        <w:pStyle w:val="a1"/>
        <w:numPr>
          <w:ilvl w:val="0"/>
          <w:numId w:val="4"/>
        </w:numPr>
        <w:spacing w:line="300" w:lineRule="exact"/>
        <w:ind w:leftChars="0" w:firstLineChars="0"/>
        <w:rPr>
          <w:szCs w:val="21"/>
        </w:rPr>
      </w:pPr>
      <w:r w:rsidRPr="007D514B">
        <w:rPr>
          <w:szCs w:val="21"/>
        </w:rPr>
        <w:t xml:space="preserve">Hagiwara M, </w:t>
      </w:r>
      <w:proofErr w:type="spellStart"/>
      <w:r w:rsidRPr="007D514B">
        <w:rPr>
          <w:szCs w:val="21"/>
        </w:rPr>
        <w:t>Itoga</w:t>
      </w:r>
      <w:proofErr w:type="spellEnd"/>
      <w:r w:rsidRPr="007D514B">
        <w:rPr>
          <w:szCs w:val="21"/>
        </w:rPr>
        <w:t xml:space="preserve"> T, </w:t>
      </w:r>
      <w:proofErr w:type="spellStart"/>
      <w:r w:rsidRPr="007D514B">
        <w:rPr>
          <w:szCs w:val="21"/>
        </w:rPr>
        <w:t>Oishi</w:t>
      </w:r>
      <w:proofErr w:type="spellEnd"/>
      <w:r w:rsidRPr="007D514B">
        <w:rPr>
          <w:szCs w:val="21"/>
        </w:rPr>
        <w:t xml:space="preserve"> T, et al. </w:t>
      </w:r>
      <w:r w:rsidR="00C829E6" w:rsidRPr="00C829E6">
        <w:rPr>
          <w:szCs w:val="21"/>
        </w:rPr>
        <w:t>Experimental</w:t>
      </w:r>
      <w:r w:rsidR="00C829E6">
        <w:rPr>
          <w:szCs w:val="21"/>
        </w:rPr>
        <w:t xml:space="preserve"> </w:t>
      </w:r>
      <w:r w:rsidR="00C829E6" w:rsidRPr="00C829E6">
        <w:rPr>
          <w:szCs w:val="21"/>
        </w:rPr>
        <w:t>studies of neutron emission spectra in Li(</w:t>
      </w:r>
      <w:proofErr w:type="spellStart"/>
      <w:r w:rsidR="00C829E6" w:rsidRPr="00C829E6">
        <w:rPr>
          <w:szCs w:val="21"/>
        </w:rPr>
        <w:t>d,xn</w:t>
      </w:r>
      <w:proofErr w:type="spellEnd"/>
      <w:r w:rsidR="00C829E6" w:rsidRPr="00C829E6">
        <w:rPr>
          <w:szCs w:val="21"/>
        </w:rPr>
        <w:t>)</w:t>
      </w:r>
      <w:r w:rsidR="00C829E6">
        <w:rPr>
          <w:szCs w:val="21"/>
        </w:rPr>
        <w:t xml:space="preserve"> </w:t>
      </w:r>
      <w:r w:rsidR="00C829E6" w:rsidRPr="00C829E6">
        <w:rPr>
          <w:szCs w:val="21"/>
        </w:rPr>
        <w:t>reactions for IFMIF.</w:t>
      </w:r>
      <w:r w:rsidR="00C829E6">
        <w:rPr>
          <w:szCs w:val="21"/>
        </w:rPr>
        <w:t xml:space="preserve"> </w:t>
      </w:r>
      <w:r w:rsidRPr="00C829E6">
        <w:rPr>
          <w:szCs w:val="21"/>
        </w:rPr>
        <w:t xml:space="preserve">J </w:t>
      </w:r>
      <w:proofErr w:type="spellStart"/>
      <w:r w:rsidRPr="00C829E6">
        <w:rPr>
          <w:szCs w:val="21"/>
        </w:rPr>
        <w:t>Nucl</w:t>
      </w:r>
      <w:proofErr w:type="spellEnd"/>
      <w:r w:rsidRPr="00C829E6">
        <w:rPr>
          <w:szCs w:val="21"/>
        </w:rPr>
        <w:t xml:space="preserve"> Mater. 2011</w:t>
      </w:r>
      <w:proofErr w:type="gramStart"/>
      <w:r w:rsidRPr="00C829E6">
        <w:rPr>
          <w:szCs w:val="21"/>
        </w:rPr>
        <w:t>;417:1284</w:t>
      </w:r>
      <w:proofErr w:type="gramEnd"/>
      <w:r w:rsidRPr="00C829E6">
        <w:rPr>
          <w:szCs w:val="21"/>
        </w:rPr>
        <w:t>-1287.</w:t>
      </w:r>
    </w:p>
    <w:p w14:paraId="0B0AEA9C" w14:textId="04673F4C" w:rsidR="00423888" w:rsidRPr="00433AFD" w:rsidRDefault="00423888" w:rsidP="00433AFD">
      <w:pPr>
        <w:pStyle w:val="a1"/>
        <w:numPr>
          <w:ilvl w:val="0"/>
          <w:numId w:val="4"/>
        </w:numPr>
        <w:spacing w:line="300" w:lineRule="exact"/>
        <w:ind w:leftChars="0" w:firstLineChars="0"/>
        <w:rPr>
          <w:szCs w:val="21"/>
        </w:rPr>
      </w:pPr>
      <w:r w:rsidRPr="007D514B">
        <w:rPr>
          <w:szCs w:val="21"/>
        </w:rPr>
        <w:t xml:space="preserve">Araki S, Watanabe Y, </w:t>
      </w:r>
      <w:proofErr w:type="spellStart"/>
      <w:r w:rsidRPr="007D514B">
        <w:rPr>
          <w:szCs w:val="21"/>
        </w:rPr>
        <w:t>Kitajima</w:t>
      </w:r>
      <w:proofErr w:type="spellEnd"/>
      <w:r w:rsidRPr="007D514B">
        <w:rPr>
          <w:szCs w:val="21"/>
        </w:rPr>
        <w:t xml:space="preserve"> M, </w:t>
      </w:r>
      <w:r w:rsidR="000C33BA" w:rsidRPr="007D514B">
        <w:rPr>
          <w:szCs w:val="21"/>
        </w:rPr>
        <w:t>et al.</w:t>
      </w:r>
      <w:r w:rsidRPr="007D514B">
        <w:rPr>
          <w:szCs w:val="21"/>
        </w:rPr>
        <w:t xml:space="preserve"> </w:t>
      </w:r>
      <w:r w:rsidR="00433AFD" w:rsidRPr="00433AFD">
        <w:rPr>
          <w:szCs w:val="21"/>
        </w:rPr>
        <w:t>Systematic</w:t>
      </w:r>
      <w:r w:rsidR="00433AFD">
        <w:rPr>
          <w:szCs w:val="21"/>
        </w:rPr>
        <w:t xml:space="preserve"> </w:t>
      </w:r>
      <w:r w:rsidR="00433AFD" w:rsidRPr="00433AFD">
        <w:rPr>
          <w:szCs w:val="21"/>
        </w:rPr>
        <w:t>measurement of double-differential neutron production</w:t>
      </w:r>
      <w:r w:rsidR="00433AFD">
        <w:rPr>
          <w:szCs w:val="21"/>
        </w:rPr>
        <w:t xml:space="preserve"> </w:t>
      </w:r>
      <w:r w:rsidR="00433AFD" w:rsidRPr="00433AFD">
        <w:rPr>
          <w:szCs w:val="21"/>
        </w:rPr>
        <w:t>cross sections for deuteron-induced reactions at</w:t>
      </w:r>
      <w:r w:rsidR="00433AFD">
        <w:rPr>
          <w:szCs w:val="21"/>
        </w:rPr>
        <w:t xml:space="preserve"> </w:t>
      </w:r>
      <w:r w:rsidR="00433AFD" w:rsidRPr="00433AFD">
        <w:rPr>
          <w:szCs w:val="21"/>
        </w:rPr>
        <w:t>an incident energy of 102 MeV</w:t>
      </w:r>
      <w:r w:rsidR="00433AFD">
        <w:rPr>
          <w:szCs w:val="21"/>
        </w:rPr>
        <w:t xml:space="preserve">. </w:t>
      </w:r>
      <w:proofErr w:type="spellStart"/>
      <w:r w:rsidRPr="00433AFD">
        <w:rPr>
          <w:szCs w:val="21"/>
        </w:rPr>
        <w:t>Nucl</w:t>
      </w:r>
      <w:proofErr w:type="spellEnd"/>
      <w:r w:rsidRPr="00433AFD">
        <w:rPr>
          <w:szCs w:val="21"/>
        </w:rPr>
        <w:t xml:space="preserve"> </w:t>
      </w:r>
      <w:proofErr w:type="spellStart"/>
      <w:r w:rsidRPr="00433AFD">
        <w:rPr>
          <w:szCs w:val="21"/>
        </w:rPr>
        <w:t>Instrum</w:t>
      </w:r>
      <w:proofErr w:type="spellEnd"/>
      <w:r w:rsidRPr="00433AFD">
        <w:rPr>
          <w:szCs w:val="21"/>
        </w:rPr>
        <w:t xml:space="preserve"> Meth</w:t>
      </w:r>
      <w:r w:rsidR="000C33BA" w:rsidRPr="00433AFD">
        <w:rPr>
          <w:szCs w:val="21"/>
        </w:rPr>
        <w:t>ods A. 2017</w:t>
      </w:r>
      <w:proofErr w:type="gramStart"/>
      <w:r w:rsidR="000C33BA" w:rsidRPr="00433AFD">
        <w:rPr>
          <w:szCs w:val="21"/>
        </w:rPr>
        <w:t>;</w:t>
      </w:r>
      <w:r w:rsidRPr="00433AFD">
        <w:rPr>
          <w:szCs w:val="21"/>
        </w:rPr>
        <w:t>842:62</w:t>
      </w:r>
      <w:proofErr w:type="gramEnd"/>
      <w:r w:rsidRPr="00433AFD">
        <w:rPr>
          <w:szCs w:val="21"/>
        </w:rPr>
        <w:t>-70.</w:t>
      </w:r>
    </w:p>
    <w:p w14:paraId="60C8084C" w14:textId="27A9673B" w:rsidR="002943E8" w:rsidRPr="00170865" w:rsidRDefault="002943E8" w:rsidP="00170865">
      <w:pPr>
        <w:pStyle w:val="a1"/>
        <w:numPr>
          <w:ilvl w:val="0"/>
          <w:numId w:val="4"/>
        </w:numPr>
        <w:spacing w:line="300" w:lineRule="exact"/>
        <w:ind w:leftChars="0" w:firstLineChars="0"/>
        <w:rPr>
          <w:szCs w:val="21"/>
        </w:rPr>
      </w:pPr>
      <w:r w:rsidRPr="007D514B">
        <w:rPr>
          <w:szCs w:val="21"/>
        </w:rPr>
        <w:t xml:space="preserve">Watanabe Y, Sadamatsu H, Araki S, et al. </w:t>
      </w:r>
      <w:r w:rsidR="00170865" w:rsidRPr="00170865">
        <w:rPr>
          <w:szCs w:val="21"/>
        </w:rPr>
        <w:t>Study of the</w:t>
      </w:r>
      <w:r w:rsidR="00170865">
        <w:rPr>
          <w:szCs w:val="21"/>
        </w:rPr>
        <w:t xml:space="preserve"> </w:t>
      </w:r>
      <w:proofErr w:type="gramStart"/>
      <w:r w:rsidR="00170865">
        <w:rPr>
          <w:szCs w:val="21"/>
        </w:rPr>
        <w:t>Li(</w:t>
      </w:r>
      <w:proofErr w:type="spellStart"/>
      <w:proofErr w:type="gramEnd"/>
      <w:r w:rsidR="00170865" w:rsidRPr="00170865">
        <w:rPr>
          <w:i/>
          <w:szCs w:val="21"/>
        </w:rPr>
        <w:t>d</w:t>
      </w:r>
      <w:r w:rsidR="00170865">
        <w:rPr>
          <w:szCs w:val="21"/>
        </w:rPr>
        <w:t>,</w:t>
      </w:r>
      <w:r w:rsidR="00170865" w:rsidRPr="00170865">
        <w:rPr>
          <w:i/>
          <w:szCs w:val="21"/>
        </w:rPr>
        <w:t>xn</w:t>
      </w:r>
      <w:proofErr w:type="spellEnd"/>
      <w:r w:rsidR="00170865" w:rsidRPr="00170865">
        <w:rPr>
          <w:szCs w:val="21"/>
        </w:rPr>
        <w:t>) reaction for the development of</w:t>
      </w:r>
      <w:r w:rsidR="00170865">
        <w:rPr>
          <w:szCs w:val="21"/>
        </w:rPr>
        <w:t xml:space="preserve"> </w:t>
      </w:r>
      <w:r w:rsidR="00170865" w:rsidRPr="00170865">
        <w:rPr>
          <w:szCs w:val="21"/>
        </w:rPr>
        <w:t>accelerator-based neutron sources</w:t>
      </w:r>
      <w:r w:rsidR="00170865">
        <w:rPr>
          <w:szCs w:val="21"/>
        </w:rPr>
        <w:t xml:space="preserve">. </w:t>
      </w:r>
      <w:r w:rsidRPr="00170865">
        <w:rPr>
          <w:szCs w:val="21"/>
        </w:rPr>
        <w:t>EPJ Web Conf. 2020</w:t>
      </w:r>
      <w:proofErr w:type="gramStart"/>
      <w:r w:rsidRPr="00170865">
        <w:rPr>
          <w:szCs w:val="21"/>
        </w:rPr>
        <w:t>;239:20012</w:t>
      </w:r>
      <w:proofErr w:type="gramEnd"/>
      <w:r w:rsidRPr="00170865">
        <w:rPr>
          <w:szCs w:val="21"/>
        </w:rPr>
        <w:t>.</w:t>
      </w:r>
    </w:p>
    <w:p w14:paraId="04DE5AE1" w14:textId="59D617B4" w:rsidR="0034432E" w:rsidRPr="00170865" w:rsidRDefault="0034432E" w:rsidP="00170865">
      <w:pPr>
        <w:pStyle w:val="a1"/>
        <w:numPr>
          <w:ilvl w:val="0"/>
          <w:numId w:val="4"/>
        </w:numPr>
        <w:spacing w:line="300" w:lineRule="exact"/>
        <w:ind w:leftChars="0" w:firstLineChars="0"/>
        <w:rPr>
          <w:szCs w:val="21"/>
        </w:rPr>
      </w:pPr>
      <w:proofErr w:type="spellStart"/>
      <w:r w:rsidRPr="007D514B">
        <w:rPr>
          <w:szCs w:val="21"/>
        </w:rPr>
        <w:t>Boudard</w:t>
      </w:r>
      <w:proofErr w:type="spellEnd"/>
      <w:r w:rsidRPr="007D514B">
        <w:rPr>
          <w:szCs w:val="21"/>
        </w:rPr>
        <w:t xml:space="preserve"> A, </w:t>
      </w:r>
      <w:proofErr w:type="spellStart"/>
      <w:r w:rsidRPr="007D514B">
        <w:rPr>
          <w:szCs w:val="21"/>
        </w:rPr>
        <w:t>Cugnon</w:t>
      </w:r>
      <w:proofErr w:type="spellEnd"/>
      <w:r w:rsidRPr="007D514B">
        <w:rPr>
          <w:szCs w:val="21"/>
        </w:rPr>
        <w:t xml:space="preserve"> J, David JC, </w:t>
      </w:r>
      <w:r w:rsidR="000C33BA" w:rsidRPr="007D514B">
        <w:rPr>
          <w:szCs w:val="21"/>
        </w:rPr>
        <w:t>et al.</w:t>
      </w:r>
      <w:r w:rsidRPr="007D514B">
        <w:rPr>
          <w:szCs w:val="21"/>
        </w:rPr>
        <w:t xml:space="preserve"> </w:t>
      </w:r>
      <w:r w:rsidR="00170865" w:rsidRPr="00170865">
        <w:rPr>
          <w:szCs w:val="21"/>
        </w:rPr>
        <w:t>New potentialities</w:t>
      </w:r>
      <w:r w:rsidR="00170865">
        <w:rPr>
          <w:szCs w:val="21"/>
        </w:rPr>
        <w:t xml:space="preserve"> </w:t>
      </w:r>
      <w:r w:rsidR="00BD2C20">
        <w:rPr>
          <w:szCs w:val="21"/>
        </w:rPr>
        <w:t>of the L</w:t>
      </w:r>
      <w:r w:rsidR="00170865" w:rsidRPr="00170865">
        <w:rPr>
          <w:szCs w:val="21"/>
        </w:rPr>
        <w:t xml:space="preserve">iège </w:t>
      </w:r>
      <w:proofErr w:type="spellStart"/>
      <w:r w:rsidR="00170865" w:rsidRPr="00170865">
        <w:rPr>
          <w:szCs w:val="21"/>
        </w:rPr>
        <w:t>intranuclear</w:t>
      </w:r>
      <w:proofErr w:type="spellEnd"/>
      <w:r w:rsidR="00170865" w:rsidRPr="00170865">
        <w:rPr>
          <w:szCs w:val="21"/>
        </w:rPr>
        <w:t xml:space="preserve"> cascade model for</w:t>
      </w:r>
      <w:r w:rsidR="00170865">
        <w:rPr>
          <w:szCs w:val="21"/>
        </w:rPr>
        <w:t xml:space="preserve"> </w:t>
      </w:r>
      <w:r w:rsidR="00170865" w:rsidRPr="00170865">
        <w:rPr>
          <w:szCs w:val="21"/>
        </w:rPr>
        <w:t>reactions induced by nucleons and light charged particles</w:t>
      </w:r>
      <w:r w:rsidR="00170865">
        <w:rPr>
          <w:szCs w:val="21"/>
        </w:rPr>
        <w:t xml:space="preserve">. </w:t>
      </w:r>
      <w:r w:rsidRPr="00170865">
        <w:rPr>
          <w:szCs w:val="21"/>
        </w:rPr>
        <w:t>Phys Rev C. 2013</w:t>
      </w:r>
      <w:proofErr w:type="gramStart"/>
      <w:r w:rsidRPr="00170865">
        <w:rPr>
          <w:szCs w:val="21"/>
        </w:rPr>
        <w:t>;87:014606</w:t>
      </w:r>
      <w:proofErr w:type="gramEnd"/>
      <w:r w:rsidRPr="00170865">
        <w:rPr>
          <w:szCs w:val="21"/>
        </w:rPr>
        <w:t>.</w:t>
      </w:r>
    </w:p>
    <w:p w14:paraId="489BAD06" w14:textId="36C2D5EB" w:rsidR="0034432E" w:rsidRPr="00A20C93" w:rsidRDefault="0034432E" w:rsidP="00A20C93">
      <w:pPr>
        <w:pStyle w:val="a1"/>
        <w:numPr>
          <w:ilvl w:val="0"/>
          <w:numId w:val="4"/>
        </w:numPr>
        <w:spacing w:line="300" w:lineRule="exact"/>
        <w:ind w:leftChars="0" w:firstLineChars="0"/>
        <w:rPr>
          <w:szCs w:val="21"/>
        </w:rPr>
      </w:pPr>
      <w:r w:rsidRPr="007D514B">
        <w:rPr>
          <w:szCs w:val="21"/>
        </w:rPr>
        <w:t xml:space="preserve">Hashimoto S, Iwamoto Y, Sato T, </w:t>
      </w:r>
      <w:r w:rsidR="000C33BA" w:rsidRPr="007D514B">
        <w:rPr>
          <w:szCs w:val="21"/>
        </w:rPr>
        <w:t>et al.</w:t>
      </w:r>
      <w:r w:rsidRPr="007D514B">
        <w:rPr>
          <w:szCs w:val="21"/>
        </w:rPr>
        <w:t xml:space="preserve"> </w:t>
      </w:r>
      <w:r w:rsidR="00A20C93" w:rsidRPr="00A20C93">
        <w:rPr>
          <w:szCs w:val="21"/>
        </w:rPr>
        <w:t>New approach</w:t>
      </w:r>
      <w:r w:rsidR="00A20C93">
        <w:rPr>
          <w:szCs w:val="21"/>
        </w:rPr>
        <w:t xml:space="preserve"> to description of (</w:t>
      </w:r>
      <w:proofErr w:type="spellStart"/>
      <w:r w:rsidR="00A20C93" w:rsidRPr="00A20C93">
        <w:rPr>
          <w:i/>
          <w:szCs w:val="21"/>
        </w:rPr>
        <w:t>d</w:t>
      </w:r>
      <w:proofErr w:type="gramStart"/>
      <w:r w:rsidR="00A20C93">
        <w:rPr>
          <w:szCs w:val="21"/>
        </w:rPr>
        <w:t>,</w:t>
      </w:r>
      <w:r w:rsidR="00A20C93" w:rsidRPr="00A20C93">
        <w:rPr>
          <w:i/>
          <w:szCs w:val="21"/>
        </w:rPr>
        <w:t>xn</w:t>
      </w:r>
      <w:proofErr w:type="spellEnd"/>
      <w:proofErr w:type="gramEnd"/>
      <w:r w:rsidR="00A20C93" w:rsidRPr="00A20C93">
        <w:rPr>
          <w:szCs w:val="21"/>
        </w:rPr>
        <w:t>) spectra at energies below 50</w:t>
      </w:r>
      <w:r w:rsidR="00A20C93">
        <w:rPr>
          <w:szCs w:val="21"/>
        </w:rPr>
        <w:t xml:space="preserve"> </w:t>
      </w:r>
      <w:r w:rsidR="00A20C93" w:rsidRPr="00A20C93">
        <w:rPr>
          <w:szCs w:val="21"/>
        </w:rPr>
        <w:t>MeV in Monte Carlo simulation by intra-nuclear</w:t>
      </w:r>
      <w:r w:rsidR="00A20C93">
        <w:rPr>
          <w:szCs w:val="21"/>
        </w:rPr>
        <w:t xml:space="preserve"> </w:t>
      </w:r>
      <w:r w:rsidR="00A20C93" w:rsidRPr="00A20C93">
        <w:rPr>
          <w:szCs w:val="21"/>
        </w:rPr>
        <w:t xml:space="preserve">cascade code with distorted </w:t>
      </w:r>
      <w:r w:rsidR="008B743F">
        <w:rPr>
          <w:szCs w:val="21"/>
        </w:rPr>
        <w:t>wave B</w:t>
      </w:r>
      <w:r w:rsidR="00A20C93" w:rsidRPr="00A20C93">
        <w:rPr>
          <w:szCs w:val="21"/>
        </w:rPr>
        <w:t>orn</w:t>
      </w:r>
      <w:r w:rsidR="00A20C93">
        <w:rPr>
          <w:szCs w:val="21"/>
        </w:rPr>
        <w:t xml:space="preserve"> </w:t>
      </w:r>
      <w:r w:rsidR="00A20C93" w:rsidRPr="00A20C93">
        <w:rPr>
          <w:szCs w:val="21"/>
        </w:rPr>
        <w:t>approximation.</w:t>
      </w:r>
      <w:r w:rsidR="00A20C93">
        <w:rPr>
          <w:szCs w:val="21"/>
        </w:rPr>
        <w:t xml:space="preserve"> </w:t>
      </w:r>
      <w:proofErr w:type="spellStart"/>
      <w:r w:rsidRPr="00A20C93">
        <w:rPr>
          <w:szCs w:val="21"/>
        </w:rPr>
        <w:t>Nucl</w:t>
      </w:r>
      <w:proofErr w:type="spellEnd"/>
      <w:r w:rsidRPr="00A20C93">
        <w:rPr>
          <w:szCs w:val="21"/>
        </w:rPr>
        <w:t xml:space="preserve"> </w:t>
      </w:r>
      <w:proofErr w:type="spellStart"/>
      <w:r w:rsidRPr="00A20C93">
        <w:rPr>
          <w:szCs w:val="21"/>
        </w:rPr>
        <w:t>Instrum</w:t>
      </w:r>
      <w:proofErr w:type="spellEnd"/>
      <w:r w:rsidRPr="00A20C93">
        <w:rPr>
          <w:szCs w:val="21"/>
        </w:rPr>
        <w:t xml:space="preserve"> Methods B. 2014</w:t>
      </w:r>
      <w:proofErr w:type="gramStart"/>
      <w:r w:rsidRPr="00A20C93">
        <w:rPr>
          <w:szCs w:val="21"/>
        </w:rPr>
        <w:t>;333:27</w:t>
      </w:r>
      <w:proofErr w:type="gramEnd"/>
      <w:r w:rsidRPr="00A20C93">
        <w:rPr>
          <w:szCs w:val="21"/>
        </w:rPr>
        <w:t>-41.</w:t>
      </w:r>
    </w:p>
    <w:p w14:paraId="1A0485DD" w14:textId="11FDCA15" w:rsidR="00214EC1" w:rsidRPr="00CE7D58" w:rsidRDefault="00214EC1" w:rsidP="00CE7D58">
      <w:pPr>
        <w:pStyle w:val="a1"/>
        <w:numPr>
          <w:ilvl w:val="0"/>
          <w:numId w:val="4"/>
        </w:numPr>
        <w:spacing w:line="300" w:lineRule="exact"/>
        <w:ind w:leftChars="0" w:firstLineChars="0"/>
        <w:rPr>
          <w:szCs w:val="21"/>
        </w:rPr>
      </w:pPr>
      <w:proofErr w:type="spellStart"/>
      <w:r w:rsidRPr="007D514B">
        <w:rPr>
          <w:szCs w:val="21"/>
        </w:rPr>
        <w:t>Koning</w:t>
      </w:r>
      <w:proofErr w:type="spellEnd"/>
      <w:r w:rsidRPr="007D514B">
        <w:rPr>
          <w:szCs w:val="21"/>
        </w:rPr>
        <w:t xml:space="preserve"> A, </w:t>
      </w:r>
      <w:proofErr w:type="spellStart"/>
      <w:r w:rsidRPr="007D514B">
        <w:rPr>
          <w:szCs w:val="21"/>
        </w:rPr>
        <w:t>Rochman</w:t>
      </w:r>
      <w:proofErr w:type="spellEnd"/>
      <w:r w:rsidRPr="007D514B">
        <w:rPr>
          <w:szCs w:val="21"/>
        </w:rPr>
        <w:t xml:space="preserve"> D, </w:t>
      </w:r>
      <w:proofErr w:type="gramStart"/>
      <w:r w:rsidRPr="007D514B">
        <w:rPr>
          <w:szCs w:val="21"/>
        </w:rPr>
        <w:t>Sublet</w:t>
      </w:r>
      <w:proofErr w:type="gramEnd"/>
      <w:r w:rsidRPr="007D514B">
        <w:rPr>
          <w:szCs w:val="21"/>
        </w:rPr>
        <w:t xml:space="preserve"> JC, et al.</w:t>
      </w:r>
      <w:r w:rsidRPr="007D514B">
        <w:rPr>
          <w:i/>
          <w:szCs w:val="21"/>
        </w:rPr>
        <w:t xml:space="preserve"> </w:t>
      </w:r>
      <w:r w:rsidR="00CE7D58" w:rsidRPr="00CE7D58">
        <w:rPr>
          <w:szCs w:val="21"/>
        </w:rPr>
        <w:t>TENDL:</w:t>
      </w:r>
      <w:r w:rsidR="00CE7D58">
        <w:rPr>
          <w:szCs w:val="21"/>
        </w:rPr>
        <w:t xml:space="preserve"> </w:t>
      </w:r>
      <w:r w:rsidR="00CE7D58" w:rsidRPr="00CE7D58">
        <w:rPr>
          <w:szCs w:val="21"/>
        </w:rPr>
        <w:t>complete nuclear data library for innovative nuclear</w:t>
      </w:r>
      <w:r w:rsidR="00CE7D58">
        <w:rPr>
          <w:szCs w:val="21"/>
        </w:rPr>
        <w:t xml:space="preserve"> </w:t>
      </w:r>
      <w:r w:rsidR="00CE7D58" w:rsidRPr="00CE7D58">
        <w:rPr>
          <w:szCs w:val="21"/>
        </w:rPr>
        <w:t>science and technology.</w:t>
      </w:r>
      <w:r w:rsidR="00CE7D58">
        <w:rPr>
          <w:szCs w:val="21"/>
        </w:rPr>
        <w:t xml:space="preserve"> </w:t>
      </w:r>
      <w:proofErr w:type="spellStart"/>
      <w:r w:rsidRPr="00CE7D58">
        <w:rPr>
          <w:szCs w:val="21"/>
        </w:rPr>
        <w:t>Nucl</w:t>
      </w:r>
      <w:proofErr w:type="spellEnd"/>
      <w:r w:rsidRPr="00CE7D58">
        <w:rPr>
          <w:szCs w:val="21"/>
        </w:rPr>
        <w:t xml:space="preserve"> Data Sheets. 2019</w:t>
      </w:r>
      <w:proofErr w:type="gramStart"/>
      <w:r w:rsidRPr="00CE7D58">
        <w:rPr>
          <w:szCs w:val="21"/>
        </w:rPr>
        <w:t>;155:1</w:t>
      </w:r>
      <w:proofErr w:type="gramEnd"/>
      <w:r w:rsidRPr="00CE7D58">
        <w:rPr>
          <w:szCs w:val="21"/>
        </w:rPr>
        <w:t>-55.</w:t>
      </w:r>
    </w:p>
    <w:p w14:paraId="30F38373" w14:textId="07C64504" w:rsidR="004044B5" w:rsidRPr="009360A2" w:rsidRDefault="004044B5" w:rsidP="009360A2">
      <w:pPr>
        <w:pStyle w:val="a1"/>
        <w:numPr>
          <w:ilvl w:val="0"/>
          <w:numId w:val="4"/>
        </w:numPr>
        <w:spacing w:line="300" w:lineRule="exact"/>
        <w:ind w:leftChars="0" w:firstLineChars="0"/>
        <w:rPr>
          <w:szCs w:val="21"/>
        </w:rPr>
      </w:pPr>
      <w:proofErr w:type="spellStart"/>
      <w:r w:rsidRPr="007D514B">
        <w:rPr>
          <w:szCs w:val="21"/>
        </w:rPr>
        <w:t>Kalb</w:t>
      </w:r>
      <w:r w:rsidR="00055291">
        <w:rPr>
          <w:szCs w:val="21"/>
        </w:rPr>
        <w:t>ach</w:t>
      </w:r>
      <w:proofErr w:type="spellEnd"/>
      <w:r w:rsidR="00055291">
        <w:rPr>
          <w:szCs w:val="21"/>
        </w:rPr>
        <w:t xml:space="preserve"> C.</w:t>
      </w:r>
      <w:r w:rsidRPr="007D514B">
        <w:rPr>
          <w:szCs w:val="21"/>
        </w:rPr>
        <w:t xml:space="preserve"> </w:t>
      </w:r>
      <w:proofErr w:type="spellStart"/>
      <w:r w:rsidR="009360A2" w:rsidRPr="009360A2">
        <w:rPr>
          <w:szCs w:val="21"/>
        </w:rPr>
        <w:t>Preequilibrium</w:t>
      </w:r>
      <w:proofErr w:type="spellEnd"/>
      <w:r w:rsidR="009360A2" w:rsidRPr="009360A2">
        <w:rPr>
          <w:szCs w:val="21"/>
        </w:rPr>
        <w:t xml:space="preserve"> reactions with complex</w:t>
      </w:r>
      <w:r w:rsidR="009360A2">
        <w:rPr>
          <w:szCs w:val="21"/>
        </w:rPr>
        <w:t xml:space="preserve"> </w:t>
      </w:r>
      <w:r w:rsidR="009360A2" w:rsidRPr="009360A2">
        <w:rPr>
          <w:szCs w:val="21"/>
        </w:rPr>
        <w:t>particle channels.</w:t>
      </w:r>
      <w:r w:rsidR="009360A2">
        <w:rPr>
          <w:szCs w:val="21"/>
        </w:rPr>
        <w:t xml:space="preserve"> </w:t>
      </w:r>
      <w:r w:rsidRPr="009360A2">
        <w:rPr>
          <w:szCs w:val="21"/>
        </w:rPr>
        <w:t>Phys Rev C. 2005</w:t>
      </w:r>
      <w:proofErr w:type="gramStart"/>
      <w:r w:rsidRPr="009360A2">
        <w:rPr>
          <w:szCs w:val="21"/>
        </w:rPr>
        <w:t>;71:034606</w:t>
      </w:r>
      <w:proofErr w:type="gramEnd"/>
      <w:r w:rsidRPr="009360A2">
        <w:rPr>
          <w:szCs w:val="21"/>
        </w:rPr>
        <w:t>.</w:t>
      </w:r>
    </w:p>
    <w:p w14:paraId="4DDF376A" w14:textId="77777777" w:rsidR="00303AA9" w:rsidRPr="007D514B" w:rsidRDefault="00303AA9" w:rsidP="00303AA9">
      <w:pPr>
        <w:spacing w:line="300" w:lineRule="exact"/>
        <w:ind w:firstLineChars="0"/>
        <w:rPr>
          <w:szCs w:val="21"/>
        </w:rPr>
      </w:pPr>
    </w:p>
    <w:p w14:paraId="58BE3CF6" w14:textId="77777777" w:rsidR="00303AA9" w:rsidRPr="007D514B" w:rsidRDefault="00303AA9" w:rsidP="00303AA9">
      <w:pPr>
        <w:pStyle w:val="UnnSection"/>
        <w:rPr>
          <w:sz w:val="21"/>
          <w:szCs w:val="21"/>
        </w:rPr>
      </w:pPr>
      <w:r w:rsidRPr="007D514B">
        <w:rPr>
          <w:sz w:val="21"/>
          <w:szCs w:val="21"/>
        </w:rPr>
        <w:t>Acknowledgements</w:t>
      </w:r>
    </w:p>
    <w:p w14:paraId="716F5FE1" w14:textId="44F6ABE3" w:rsidR="00303AA9" w:rsidRPr="007D514B" w:rsidRDefault="00303AA9" w:rsidP="00303AA9">
      <w:pPr>
        <w:ind w:firstLineChars="197" w:firstLine="425"/>
        <w:rPr>
          <w:rFonts w:hint="eastAsia"/>
          <w:szCs w:val="21"/>
        </w:rPr>
      </w:pPr>
      <w:r w:rsidRPr="007D514B">
        <w:rPr>
          <w:szCs w:val="21"/>
        </w:rPr>
        <w:t>The author is grateful to O. Iwamoto, Y. Watanabe, and K. Ogata for fruitful discussions.</w:t>
      </w:r>
      <w:r w:rsidRPr="007D514B">
        <w:rPr>
          <w:rFonts w:hint="eastAsia"/>
          <w:szCs w:val="21"/>
        </w:rPr>
        <w:t xml:space="preserve"> </w:t>
      </w:r>
      <w:r w:rsidRPr="007D514B">
        <w:rPr>
          <w:rFonts w:ascii="CMR10" w:hAnsi="CMR10" w:cs="CMR10"/>
          <w:szCs w:val="21"/>
        </w:rPr>
        <w:t>This work was partially funded by JSPS KAKENHI Grant Number 19K15483.</w:t>
      </w:r>
    </w:p>
    <w:sectPr w:rsidR="00303AA9" w:rsidRPr="007D514B" w:rsidSect="00265476">
      <w:headerReference w:type="even" r:id="rId11"/>
      <w:headerReference w:type="default" r:id="rId12"/>
      <w:footerReference w:type="even" r:id="rId13"/>
      <w:footerReference w:type="default" r:id="rId14"/>
      <w:headerReference w:type="first" r:id="rId15"/>
      <w:footerReference w:type="first" r:id="rId16"/>
      <w:footnotePr>
        <w:numFmt w:val="lowerLetter"/>
        <w:numRestart w:val="eachPage"/>
      </w:footnotePr>
      <w:pgSz w:w="11906" w:h="16838" w:code="9"/>
      <w:pgMar w:top="1588" w:right="1418" w:bottom="1588" w:left="1418" w:header="851" w:footer="992" w:gutter="0"/>
      <w:pgNumType w:fmt="numberInDash" w:start="1"/>
      <w:cols w:space="425"/>
      <w:docGrid w:type="linesAndChars" w:linePitch="317" w:charSpace="121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24D3" w16cex:dateUtc="2021-01-12T04:38:00Z"/>
  <w16cex:commentExtensible w16cex:durableId="23A82974" w16cex:dateUtc="2021-01-12T0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F52958" w16cid:durableId="23A824D3"/>
  <w16cid:commentId w16cid:paraId="63D9702C" w16cid:durableId="23A829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A1DA7" w14:textId="77777777" w:rsidR="00197210" w:rsidRDefault="00197210" w:rsidP="00AA630B">
      <w:pPr>
        <w:ind w:firstLine="420"/>
      </w:pPr>
      <w:r>
        <w:separator/>
      </w:r>
    </w:p>
    <w:p w14:paraId="3B0056DA" w14:textId="77777777" w:rsidR="00197210" w:rsidRDefault="00197210" w:rsidP="00AA630B">
      <w:pPr>
        <w:ind w:firstLine="420"/>
      </w:pPr>
    </w:p>
  </w:endnote>
  <w:endnote w:type="continuationSeparator" w:id="0">
    <w:p w14:paraId="768D5F2A" w14:textId="77777777" w:rsidR="00197210" w:rsidRDefault="00197210" w:rsidP="00AA630B">
      <w:pPr>
        <w:ind w:firstLine="420"/>
      </w:pPr>
      <w:r>
        <w:continuationSeparator/>
      </w:r>
    </w:p>
    <w:p w14:paraId="2888D8A7" w14:textId="77777777" w:rsidR="00197210" w:rsidRDefault="00197210" w:rsidP="00AA630B">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MR10">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4AAB5" w14:textId="77777777" w:rsidR="00B26ED1" w:rsidRDefault="00B26ED1" w:rsidP="00AA630B">
    <w:pPr>
      <w:pStyle w:val="a6"/>
      <w:ind w:firstLine="420"/>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0FF5E269" w14:textId="77777777" w:rsidR="00B26ED1" w:rsidRDefault="00B26ED1" w:rsidP="00AA630B">
    <w:pPr>
      <w:pStyle w:val="a6"/>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587D" w14:textId="4AED850F" w:rsidR="00B26ED1" w:rsidRDefault="00B26ED1" w:rsidP="00AA630B">
    <w:pPr>
      <w:pStyle w:val="a6"/>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B1A1" w14:textId="77777777" w:rsidR="00370447" w:rsidRDefault="00370447">
    <w:pPr>
      <w:pStyle w:val="a6"/>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32E6E" w14:textId="77777777" w:rsidR="00197210" w:rsidRDefault="00197210" w:rsidP="00AA630B">
      <w:pPr>
        <w:ind w:firstLine="420"/>
      </w:pPr>
      <w:r>
        <w:separator/>
      </w:r>
    </w:p>
    <w:p w14:paraId="2628E8BC" w14:textId="77777777" w:rsidR="00197210" w:rsidRDefault="00197210" w:rsidP="00AA630B">
      <w:pPr>
        <w:ind w:firstLine="420"/>
      </w:pPr>
    </w:p>
  </w:footnote>
  <w:footnote w:type="continuationSeparator" w:id="0">
    <w:p w14:paraId="4FFE9500" w14:textId="77777777" w:rsidR="00197210" w:rsidRDefault="00197210" w:rsidP="00AA630B">
      <w:pPr>
        <w:ind w:firstLine="420"/>
      </w:pPr>
      <w:r>
        <w:continuationSeparator/>
      </w:r>
    </w:p>
    <w:p w14:paraId="74A6FFB5" w14:textId="77777777" w:rsidR="00197210" w:rsidRDefault="00197210" w:rsidP="00AA630B">
      <w:pPr>
        <w:ind w:firstLine="4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8B41" w14:textId="77777777" w:rsidR="00370447" w:rsidRDefault="00370447">
    <w:pPr>
      <w:pStyle w:val="a5"/>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AC50" w14:textId="77777777" w:rsidR="00370447" w:rsidRDefault="00370447">
    <w:pPr>
      <w:pStyle w:val="a5"/>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22B7" w14:textId="77777777" w:rsidR="00370447" w:rsidRDefault="00370447">
    <w:pPr>
      <w:pStyle w:val="a5"/>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9EE38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3084EC7"/>
    <w:multiLevelType w:val="hybridMultilevel"/>
    <w:tmpl w:val="00C4D1B8"/>
    <w:lvl w:ilvl="0" w:tplc="13FE7088">
      <w:start w:val="1"/>
      <w:numFmt w:val="decimal"/>
      <w:lvlText w:val="%1."/>
      <w:lvlJc w:val="left"/>
      <w:pPr>
        <w:tabs>
          <w:tab w:val="num" w:pos="720"/>
        </w:tabs>
        <w:ind w:left="720" w:hanging="360"/>
      </w:pPr>
    </w:lvl>
    <w:lvl w:ilvl="1" w:tplc="812CF0E2" w:tentative="1">
      <w:start w:val="1"/>
      <w:numFmt w:val="decimal"/>
      <w:lvlText w:val="%2."/>
      <w:lvlJc w:val="left"/>
      <w:pPr>
        <w:tabs>
          <w:tab w:val="num" w:pos="1440"/>
        </w:tabs>
        <w:ind w:left="1440" w:hanging="360"/>
      </w:pPr>
    </w:lvl>
    <w:lvl w:ilvl="2" w:tplc="AB7AFD1E" w:tentative="1">
      <w:start w:val="1"/>
      <w:numFmt w:val="decimal"/>
      <w:lvlText w:val="%3."/>
      <w:lvlJc w:val="left"/>
      <w:pPr>
        <w:tabs>
          <w:tab w:val="num" w:pos="2160"/>
        </w:tabs>
        <w:ind w:left="2160" w:hanging="360"/>
      </w:pPr>
    </w:lvl>
    <w:lvl w:ilvl="3" w:tplc="F67EE1B2" w:tentative="1">
      <w:start w:val="1"/>
      <w:numFmt w:val="decimal"/>
      <w:lvlText w:val="%4."/>
      <w:lvlJc w:val="left"/>
      <w:pPr>
        <w:tabs>
          <w:tab w:val="num" w:pos="2880"/>
        </w:tabs>
        <w:ind w:left="2880" w:hanging="360"/>
      </w:pPr>
    </w:lvl>
    <w:lvl w:ilvl="4" w:tplc="E9B69364" w:tentative="1">
      <w:start w:val="1"/>
      <w:numFmt w:val="decimal"/>
      <w:lvlText w:val="%5."/>
      <w:lvlJc w:val="left"/>
      <w:pPr>
        <w:tabs>
          <w:tab w:val="num" w:pos="3600"/>
        </w:tabs>
        <w:ind w:left="3600" w:hanging="360"/>
      </w:pPr>
    </w:lvl>
    <w:lvl w:ilvl="5" w:tplc="E612D232" w:tentative="1">
      <w:start w:val="1"/>
      <w:numFmt w:val="decimal"/>
      <w:lvlText w:val="%6."/>
      <w:lvlJc w:val="left"/>
      <w:pPr>
        <w:tabs>
          <w:tab w:val="num" w:pos="4320"/>
        </w:tabs>
        <w:ind w:left="4320" w:hanging="360"/>
      </w:pPr>
    </w:lvl>
    <w:lvl w:ilvl="6" w:tplc="4DFC3FD2" w:tentative="1">
      <w:start w:val="1"/>
      <w:numFmt w:val="decimal"/>
      <w:lvlText w:val="%7."/>
      <w:lvlJc w:val="left"/>
      <w:pPr>
        <w:tabs>
          <w:tab w:val="num" w:pos="5040"/>
        </w:tabs>
        <w:ind w:left="5040" w:hanging="360"/>
      </w:pPr>
    </w:lvl>
    <w:lvl w:ilvl="7" w:tplc="D05617D2" w:tentative="1">
      <w:start w:val="1"/>
      <w:numFmt w:val="decimal"/>
      <w:lvlText w:val="%8."/>
      <w:lvlJc w:val="left"/>
      <w:pPr>
        <w:tabs>
          <w:tab w:val="num" w:pos="5760"/>
        </w:tabs>
        <w:ind w:left="5760" w:hanging="360"/>
      </w:pPr>
    </w:lvl>
    <w:lvl w:ilvl="8" w:tplc="324E4B54" w:tentative="1">
      <w:start w:val="1"/>
      <w:numFmt w:val="decimal"/>
      <w:lvlText w:val="%9."/>
      <w:lvlJc w:val="left"/>
      <w:pPr>
        <w:tabs>
          <w:tab w:val="num" w:pos="6480"/>
        </w:tabs>
        <w:ind w:left="6480" w:hanging="360"/>
      </w:pPr>
    </w:lvl>
  </w:abstractNum>
  <w:abstractNum w:abstractNumId="2" w15:restartNumberingAfterBreak="0">
    <w:nsid w:val="25A5765C"/>
    <w:multiLevelType w:val="hybridMultilevel"/>
    <w:tmpl w:val="650A8FA2"/>
    <w:lvl w:ilvl="0" w:tplc="B1A45530">
      <w:start w:val="1"/>
      <w:numFmt w:val="decimal"/>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288A76F7"/>
    <w:multiLevelType w:val="multilevel"/>
    <w:tmpl w:val="5C406F1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5529"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lvlText w:val="%1.%2.%3.%4.%5."/>
      <w:lvlJc w:val="left"/>
      <w:pPr>
        <w:ind w:left="1424" w:hanging="992"/>
      </w:pPr>
      <w:rPr>
        <w:rFonts w:hint="eastAsia"/>
      </w:rPr>
    </w:lvl>
    <w:lvl w:ilvl="5">
      <w:start w:val="1"/>
      <w:numFmt w:val="decimal"/>
      <w:lvlText w:val="%1.%2.%3.%4.%5.%6."/>
      <w:lvlJc w:val="left"/>
      <w:pPr>
        <w:ind w:left="1566" w:hanging="1134"/>
      </w:pPr>
      <w:rPr>
        <w:rFonts w:hint="eastAsia"/>
      </w:rPr>
    </w:lvl>
    <w:lvl w:ilvl="6">
      <w:start w:val="1"/>
      <w:numFmt w:val="decimal"/>
      <w:lvlText w:val="%1.%2.%3.%4.%5.%6.%7."/>
      <w:lvlJc w:val="left"/>
      <w:pPr>
        <w:ind w:left="1708" w:hanging="1276"/>
      </w:pPr>
      <w:rPr>
        <w:rFonts w:hint="eastAsia"/>
      </w:rPr>
    </w:lvl>
    <w:lvl w:ilvl="7">
      <w:start w:val="1"/>
      <w:numFmt w:val="decimal"/>
      <w:lvlText w:val="%1.%2.%3.%4.%5.%6.%7.%8."/>
      <w:lvlJc w:val="left"/>
      <w:pPr>
        <w:ind w:left="1850" w:hanging="1418"/>
      </w:pPr>
      <w:rPr>
        <w:rFonts w:hint="eastAsia"/>
      </w:rPr>
    </w:lvl>
    <w:lvl w:ilvl="8">
      <w:start w:val="1"/>
      <w:numFmt w:val="decimal"/>
      <w:lvlText w:val="%1.%2.%3.%4.%5.%6.%7.%8.%9."/>
      <w:lvlJc w:val="left"/>
      <w:pPr>
        <w:ind w:left="1991" w:hanging="1559"/>
      </w:pPr>
      <w:rPr>
        <w:rFonts w:hint="eastAsia"/>
      </w:rPr>
    </w:lvl>
  </w:abstractNum>
  <w:abstractNum w:abstractNumId="4" w15:restartNumberingAfterBreak="0">
    <w:nsid w:val="617E61EF"/>
    <w:multiLevelType w:val="hybridMultilevel"/>
    <w:tmpl w:val="C1D48718"/>
    <w:lvl w:ilvl="0" w:tplc="25940FF2">
      <w:start w:val="1"/>
      <w:numFmt w:val="decimal"/>
      <w:lvlText w:val="%1."/>
      <w:lvlJc w:val="left"/>
      <w:pPr>
        <w:tabs>
          <w:tab w:val="num" w:pos="720"/>
        </w:tabs>
        <w:ind w:left="720" w:hanging="360"/>
      </w:pPr>
    </w:lvl>
    <w:lvl w:ilvl="1" w:tplc="3E1E960A" w:tentative="1">
      <w:start w:val="1"/>
      <w:numFmt w:val="decimal"/>
      <w:lvlText w:val="%2."/>
      <w:lvlJc w:val="left"/>
      <w:pPr>
        <w:tabs>
          <w:tab w:val="num" w:pos="1440"/>
        </w:tabs>
        <w:ind w:left="1440" w:hanging="360"/>
      </w:pPr>
    </w:lvl>
    <w:lvl w:ilvl="2" w:tplc="A760995C" w:tentative="1">
      <w:start w:val="1"/>
      <w:numFmt w:val="decimal"/>
      <w:lvlText w:val="%3."/>
      <w:lvlJc w:val="left"/>
      <w:pPr>
        <w:tabs>
          <w:tab w:val="num" w:pos="2160"/>
        </w:tabs>
        <w:ind w:left="2160" w:hanging="360"/>
      </w:pPr>
    </w:lvl>
    <w:lvl w:ilvl="3" w:tplc="CEC6402C" w:tentative="1">
      <w:start w:val="1"/>
      <w:numFmt w:val="decimal"/>
      <w:lvlText w:val="%4."/>
      <w:lvlJc w:val="left"/>
      <w:pPr>
        <w:tabs>
          <w:tab w:val="num" w:pos="2880"/>
        </w:tabs>
        <w:ind w:left="2880" w:hanging="360"/>
      </w:pPr>
    </w:lvl>
    <w:lvl w:ilvl="4" w:tplc="36AE3E04" w:tentative="1">
      <w:start w:val="1"/>
      <w:numFmt w:val="decimal"/>
      <w:lvlText w:val="%5."/>
      <w:lvlJc w:val="left"/>
      <w:pPr>
        <w:tabs>
          <w:tab w:val="num" w:pos="3600"/>
        </w:tabs>
        <w:ind w:left="3600" w:hanging="360"/>
      </w:pPr>
    </w:lvl>
    <w:lvl w:ilvl="5" w:tplc="AD10BBBC" w:tentative="1">
      <w:start w:val="1"/>
      <w:numFmt w:val="decimal"/>
      <w:lvlText w:val="%6."/>
      <w:lvlJc w:val="left"/>
      <w:pPr>
        <w:tabs>
          <w:tab w:val="num" w:pos="4320"/>
        </w:tabs>
        <w:ind w:left="4320" w:hanging="360"/>
      </w:pPr>
    </w:lvl>
    <w:lvl w:ilvl="6" w:tplc="CFACB5CE" w:tentative="1">
      <w:start w:val="1"/>
      <w:numFmt w:val="decimal"/>
      <w:lvlText w:val="%7."/>
      <w:lvlJc w:val="left"/>
      <w:pPr>
        <w:tabs>
          <w:tab w:val="num" w:pos="5040"/>
        </w:tabs>
        <w:ind w:left="5040" w:hanging="360"/>
      </w:pPr>
    </w:lvl>
    <w:lvl w:ilvl="7" w:tplc="4F3C3FDC" w:tentative="1">
      <w:start w:val="1"/>
      <w:numFmt w:val="decimal"/>
      <w:lvlText w:val="%8."/>
      <w:lvlJc w:val="left"/>
      <w:pPr>
        <w:tabs>
          <w:tab w:val="num" w:pos="5760"/>
        </w:tabs>
        <w:ind w:left="5760" w:hanging="360"/>
      </w:pPr>
    </w:lvl>
    <w:lvl w:ilvl="8" w:tplc="4F0863AE" w:tentative="1">
      <w:start w:val="1"/>
      <w:numFmt w:val="decimal"/>
      <w:lvlText w:val="%9."/>
      <w:lvlJc w:val="left"/>
      <w:pPr>
        <w:tabs>
          <w:tab w:val="num" w:pos="6480"/>
        </w:tabs>
        <w:ind w:left="6480" w:hanging="360"/>
      </w:pPr>
    </w:lvl>
  </w:abstractNum>
  <w:abstractNum w:abstractNumId="5" w15:restartNumberingAfterBreak="0">
    <w:nsid w:val="6FD34477"/>
    <w:multiLevelType w:val="hybridMultilevel"/>
    <w:tmpl w:val="A9221B9A"/>
    <w:lvl w:ilvl="0" w:tplc="5CC8F454">
      <w:start w:val="1"/>
      <w:numFmt w:val="decimal"/>
      <w:lvlText w:val="%1)"/>
      <w:lvlJc w:val="left"/>
      <w:pPr>
        <w:ind w:left="8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5"/>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7"/>
  <w:displayHorizontalDrawingGridEvery w:val="0"/>
  <w:characterSpacingControl w:val="compressPunctuation"/>
  <w:hdrShapeDefaults>
    <o:shapedefaults v:ext="edit" spidmax="2049">
      <v:textbox inset="5.85pt,.7pt,5.85pt,.7pt"/>
    </o:shapedefaults>
  </w:hdrShapeDefaults>
  <w:footnotePr>
    <w:numFmt w:val="lowerLette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7C"/>
    <w:rsid w:val="00000DD2"/>
    <w:rsid w:val="00001580"/>
    <w:rsid w:val="00002375"/>
    <w:rsid w:val="000034FB"/>
    <w:rsid w:val="00003A8A"/>
    <w:rsid w:val="00005418"/>
    <w:rsid w:val="00005997"/>
    <w:rsid w:val="00006076"/>
    <w:rsid w:val="000069EC"/>
    <w:rsid w:val="00007CA4"/>
    <w:rsid w:val="000100CD"/>
    <w:rsid w:val="0001020E"/>
    <w:rsid w:val="00011179"/>
    <w:rsid w:val="00011C83"/>
    <w:rsid w:val="00014710"/>
    <w:rsid w:val="0001565C"/>
    <w:rsid w:val="00015A9F"/>
    <w:rsid w:val="000161A3"/>
    <w:rsid w:val="0001683D"/>
    <w:rsid w:val="00017056"/>
    <w:rsid w:val="00017A4B"/>
    <w:rsid w:val="00020639"/>
    <w:rsid w:val="0002069E"/>
    <w:rsid w:val="00021138"/>
    <w:rsid w:val="00021255"/>
    <w:rsid w:val="000225DB"/>
    <w:rsid w:val="00025D66"/>
    <w:rsid w:val="00026118"/>
    <w:rsid w:val="000276F9"/>
    <w:rsid w:val="0003077B"/>
    <w:rsid w:val="00031A03"/>
    <w:rsid w:val="00031D4B"/>
    <w:rsid w:val="00031F88"/>
    <w:rsid w:val="00032008"/>
    <w:rsid w:val="000321F5"/>
    <w:rsid w:val="0003230E"/>
    <w:rsid w:val="000327D5"/>
    <w:rsid w:val="000335A3"/>
    <w:rsid w:val="000355D3"/>
    <w:rsid w:val="0003720F"/>
    <w:rsid w:val="00040FDD"/>
    <w:rsid w:val="00041532"/>
    <w:rsid w:val="00041A36"/>
    <w:rsid w:val="000448AA"/>
    <w:rsid w:val="0004511B"/>
    <w:rsid w:val="00045291"/>
    <w:rsid w:val="00045550"/>
    <w:rsid w:val="000468A9"/>
    <w:rsid w:val="0005043A"/>
    <w:rsid w:val="00051139"/>
    <w:rsid w:val="000523E2"/>
    <w:rsid w:val="000527E3"/>
    <w:rsid w:val="00054268"/>
    <w:rsid w:val="00055010"/>
    <w:rsid w:val="00055291"/>
    <w:rsid w:val="00055759"/>
    <w:rsid w:val="00056D73"/>
    <w:rsid w:val="000574A6"/>
    <w:rsid w:val="0006021F"/>
    <w:rsid w:val="0006031F"/>
    <w:rsid w:val="000605A0"/>
    <w:rsid w:val="00060901"/>
    <w:rsid w:val="00060BF9"/>
    <w:rsid w:val="00060F61"/>
    <w:rsid w:val="00061D8F"/>
    <w:rsid w:val="00062AAE"/>
    <w:rsid w:val="00063ABB"/>
    <w:rsid w:val="00064827"/>
    <w:rsid w:val="000648E1"/>
    <w:rsid w:val="00064A87"/>
    <w:rsid w:val="00064DE0"/>
    <w:rsid w:val="00067C87"/>
    <w:rsid w:val="00070767"/>
    <w:rsid w:val="0007212A"/>
    <w:rsid w:val="00072CA6"/>
    <w:rsid w:val="000739F7"/>
    <w:rsid w:val="0007454A"/>
    <w:rsid w:val="00074787"/>
    <w:rsid w:val="0007518A"/>
    <w:rsid w:val="0007527C"/>
    <w:rsid w:val="00076C72"/>
    <w:rsid w:val="0007710D"/>
    <w:rsid w:val="00077C5E"/>
    <w:rsid w:val="00082808"/>
    <w:rsid w:val="00082E2C"/>
    <w:rsid w:val="00084306"/>
    <w:rsid w:val="00085AA4"/>
    <w:rsid w:val="00087C90"/>
    <w:rsid w:val="000903E2"/>
    <w:rsid w:val="00090897"/>
    <w:rsid w:val="000918FB"/>
    <w:rsid w:val="00092CE8"/>
    <w:rsid w:val="000936EF"/>
    <w:rsid w:val="000937AB"/>
    <w:rsid w:val="0009391C"/>
    <w:rsid w:val="00093B13"/>
    <w:rsid w:val="00094674"/>
    <w:rsid w:val="000950C0"/>
    <w:rsid w:val="000952FE"/>
    <w:rsid w:val="00095853"/>
    <w:rsid w:val="00096F22"/>
    <w:rsid w:val="00097273"/>
    <w:rsid w:val="000975D1"/>
    <w:rsid w:val="00097753"/>
    <w:rsid w:val="000A033A"/>
    <w:rsid w:val="000A1826"/>
    <w:rsid w:val="000A1EB0"/>
    <w:rsid w:val="000A4976"/>
    <w:rsid w:val="000A4B6F"/>
    <w:rsid w:val="000A4EDD"/>
    <w:rsid w:val="000A4FBE"/>
    <w:rsid w:val="000A544E"/>
    <w:rsid w:val="000A5E8F"/>
    <w:rsid w:val="000A6E71"/>
    <w:rsid w:val="000A7773"/>
    <w:rsid w:val="000B129C"/>
    <w:rsid w:val="000B216C"/>
    <w:rsid w:val="000B2FDE"/>
    <w:rsid w:val="000B443D"/>
    <w:rsid w:val="000B4F36"/>
    <w:rsid w:val="000B58C8"/>
    <w:rsid w:val="000B5DE2"/>
    <w:rsid w:val="000B71D6"/>
    <w:rsid w:val="000B71F7"/>
    <w:rsid w:val="000C09B4"/>
    <w:rsid w:val="000C0E73"/>
    <w:rsid w:val="000C0F95"/>
    <w:rsid w:val="000C18EE"/>
    <w:rsid w:val="000C1A05"/>
    <w:rsid w:val="000C2881"/>
    <w:rsid w:val="000C2E6F"/>
    <w:rsid w:val="000C319C"/>
    <w:rsid w:val="000C32B2"/>
    <w:rsid w:val="000C33BA"/>
    <w:rsid w:val="000C57E7"/>
    <w:rsid w:val="000C6086"/>
    <w:rsid w:val="000C74AB"/>
    <w:rsid w:val="000C7C1C"/>
    <w:rsid w:val="000D11B0"/>
    <w:rsid w:val="000D2EF1"/>
    <w:rsid w:val="000D2EF8"/>
    <w:rsid w:val="000D57BC"/>
    <w:rsid w:val="000D65BF"/>
    <w:rsid w:val="000D6787"/>
    <w:rsid w:val="000E0248"/>
    <w:rsid w:val="000E05D2"/>
    <w:rsid w:val="000E2C22"/>
    <w:rsid w:val="000E31EA"/>
    <w:rsid w:val="000E4259"/>
    <w:rsid w:val="000E5599"/>
    <w:rsid w:val="000E64A5"/>
    <w:rsid w:val="000F0BBB"/>
    <w:rsid w:val="000F0BE7"/>
    <w:rsid w:val="000F133D"/>
    <w:rsid w:val="000F1406"/>
    <w:rsid w:val="000F1795"/>
    <w:rsid w:val="000F1BEE"/>
    <w:rsid w:val="000F36D1"/>
    <w:rsid w:val="000F424D"/>
    <w:rsid w:val="000F67C0"/>
    <w:rsid w:val="000F7B33"/>
    <w:rsid w:val="001009E5"/>
    <w:rsid w:val="00101A55"/>
    <w:rsid w:val="00102B04"/>
    <w:rsid w:val="00103610"/>
    <w:rsid w:val="001037F2"/>
    <w:rsid w:val="00103A2E"/>
    <w:rsid w:val="00104AA5"/>
    <w:rsid w:val="001059C7"/>
    <w:rsid w:val="0010603A"/>
    <w:rsid w:val="00106C3A"/>
    <w:rsid w:val="0011054D"/>
    <w:rsid w:val="0011055A"/>
    <w:rsid w:val="00110C58"/>
    <w:rsid w:val="00111071"/>
    <w:rsid w:val="0011172E"/>
    <w:rsid w:val="00112C85"/>
    <w:rsid w:val="00112F60"/>
    <w:rsid w:val="00114533"/>
    <w:rsid w:val="00114E90"/>
    <w:rsid w:val="00115458"/>
    <w:rsid w:val="001158F9"/>
    <w:rsid w:val="00115C0E"/>
    <w:rsid w:val="001172D0"/>
    <w:rsid w:val="00122491"/>
    <w:rsid w:val="00122AA6"/>
    <w:rsid w:val="00123DF0"/>
    <w:rsid w:val="00124522"/>
    <w:rsid w:val="00124693"/>
    <w:rsid w:val="001248A6"/>
    <w:rsid w:val="001261CA"/>
    <w:rsid w:val="0012752D"/>
    <w:rsid w:val="00127A71"/>
    <w:rsid w:val="00130547"/>
    <w:rsid w:val="00132098"/>
    <w:rsid w:val="00133004"/>
    <w:rsid w:val="001337ED"/>
    <w:rsid w:val="00134EC9"/>
    <w:rsid w:val="001358A3"/>
    <w:rsid w:val="00135F7E"/>
    <w:rsid w:val="00136464"/>
    <w:rsid w:val="00137674"/>
    <w:rsid w:val="001378F3"/>
    <w:rsid w:val="00137A7B"/>
    <w:rsid w:val="00140139"/>
    <w:rsid w:val="00140C37"/>
    <w:rsid w:val="0014123C"/>
    <w:rsid w:val="00142255"/>
    <w:rsid w:val="0014235E"/>
    <w:rsid w:val="001430ED"/>
    <w:rsid w:val="0014336F"/>
    <w:rsid w:val="00143460"/>
    <w:rsid w:val="001441AE"/>
    <w:rsid w:val="00144F60"/>
    <w:rsid w:val="001473C9"/>
    <w:rsid w:val="00147734"/>
    <w:rsid w:val="0015039F"/>
    <w:rsid w:val="00151623"/>
    <w:rsid w:val="001517B0"/>
    <w:rsid w:val="00155005"/>
    <w:rsid w:val="001557E9"/>
    <w:rsid w:val="0015596E"/>
    <w:rsid w:val="001562E5"/>
    <w:rsid w:val="00156638"/>
    <w:rsid w:val="00156954"/>
    <w:rsid w:val="00157863"/>
    <w:rsid w:val="0016071E"/>
    <w:rsid w:val="00160EA7"/>
    <w:rsid w:val="001635DA"/>
    <w:rsid w:val="00163664"/>
    <w:rsid w:val="00163C0C"/>
    <w:rsid w:val="00163E81"/>
    <w:rsid w:val="001644F9"/>
    <w:rsid w:val="00165C03"/>
    <w:rsid w:val="00166182"/>
    <w:rsid w:val="001663C4"/>
    <w:rsid w:val="00167BF3"/>
    <w:rsid w:val="00167D30"/>
    <w:rsid w:val="00170865"/>
    <w:rsid w:val="00171057"/>
    <w:rsid w:val="001718FC"/>
    <w:rsid w:val="00171E5C"/>
    <w:rsid w:val="0017205F"/>
    <w:rsid w:val="00172241"/>
    <w:rsid w:val="00173E15"/>
    <w:rsid w:val="00174215"/>
    <w:rsid w:val="001745B0"/>
    <w:rsid w:val="00174730"/>
    <w:rsid w:val="00174A82"/>
    <w:rsid w:val="0017539B"/>
    <w:rsid w:val="00175D1D"/>
    <w:rsid w:val="00175E03"/>
    <w:rsid w:val="00176376"/>
    <w:rsid w:val="0017756D"/>
    <w:rsid w:val="00180D90"/>
    <w:rsid w:val="00181B96"/>
    <w:rsid w:val="00182D8C"/>
    <w:rsid w:val="00184800"/>
    <w:rsid w:val="00184D02"/>
    <w:rsid w:val="00185093"/>
    <w:rsid w:val="00185734"/>
    <w:rsid w:val="00185BA6"/>
    <w:rsid w:val="001860A2"/>
    <w:rsid w:val="00186FA6"/>
    <w:rsid w:val="00190D2F"/>
    <w:rsid w:val="00191263"/>
    <w:rsid w:val="0019226B"/>
    <w:rsid w:val="00192685"/>
    <w:rsid w:val="00192E17"/>
    <w:rsid w:val="00193C81"/>
    <w:rsid w:val="00194846"/>
    <w:rsid w:val="00195754"/>
    <w:rsid w:val="001958E2"/>
    <w:rsid w:val="00197210"/>
    <w:rsid w:val="0019749B"/>
    <w:rsid w:val="00197511"/>
    <w:rsid w:val="00197DE3"/>
    <w:rsid w:val="001A0CC2"/>
    <w:rsid w:val="001A18AA"/>
    <w:rsid w:val="001A25BB"/>
    <w:rsid w:val="001A2D05"/>
    <w:rsid w:val="001A3F96"/>
    <w:rsid w:val="001A4CE7"/>
    <w:rsid w:val="001A561E"/>
    <w:rsid w:val="001A5652"/>
    <w:rsid w:val="001A5941"/>
    <w:rsid w:val="001A61F8"/>
    <w:rsid w:val="001A6326"/>
    <w:rsid w:val="001A79CD"/>
    <w:rsid w:val="001A7B5A"/>
    <w:rsid w:val="001B0171"/>
    <w:rsid w:val="001B1489"/>
    <w:rsid w:val="001B15B8"/>
    <w:rsid w:val="001B22A5"/>
    <w:rsid w:val="001B357A"/>
    <w:rsid w:val="001B3BA8"/>
    <w:rsid w:val="001B40D4"/>
    <w:rsid w:val="001B434B"/>
    <w:rsid w:val="001B7818"/>
    <w:rsid w:val="001C0451"/>
    <w:rsid w:val="001C294D"/>
    <w:rsid w:val="001C2950"/>
    <w:rsid w:val="001C33C0"/>
    <w:rsid w:val="001C37F2"/>
    <w:rsid w:val="001C44F6"/>
    <w:rsid w:val="001C47C7"/>
    <w:rsid w:val="001C536C"/>
    <w:rsid w:val="001C58E7"/>
    <w:rsid w:val="001C5A29"/>
    <w:rsid w:val="001C6F88"/>
    <w:rsid w:val="001D0545"/>
    <w:rsid w:val="001D0719"/>
    <w:rsid w:val="001D11F7"/>
    <w:rsid w:val="001D245D"/>
    <w:rsid w:val="001D5784"/>
    <w:rsid w:val="001D704C"/>
    <w:rsid w:val="001D7A71"/>
    <w:rsid w:val="001D7C0B"/>
    <w:rsid w:val="001E0ECD"/>
    <w:rsid w:val="001E2E93"/>
    <w:rsid w:val="001E6790"/>
    <w:rsid w:val="001E766C"/>
    <w:rsid w:val="001E7800"/>
    <w:rsid w:val="001F092C"/>
    <w:rsid w:val="001F0BF1"/>
    <w:rsid w:val="001F157F"/>
    <w:rsid w:val="001F5458"/>
    <w:rsid w:val="001F5993"/>
    <w:rsid w:val="001F6066"/>
    <w:rsid w:val="001F6F21"/>
    <w:rsid w:val="001F7612"/>
    <w:rsid w:val="00201E9F"/>
    <w:rsid w:val="00203A54"/>
    <w:rsid w:val="00203AC9"/>
    <w:rsid w:val="00204B1F"/>
    <w:rsid w:val="00205757"/>
    <w:rsid w:val="002057CF"/>
    <w:rsid w:val="00206E61"/>
    <w:rsid w:val="0020748C"/>
    <w:rsid w:val="00210129"/>
    <w:rsid w:val="00210A5B"/>
    <w:rsid w:val="002121D1"/>
    <w:rsid w:val="00213572"/>
    <w:rsid w:val="00214B67"/>
    <w:rsid w:val="00214EC1"/>
    <w:rsid w:val="00215CB0"/>
    <w:rsid w:val="00216092"/>
    <w:rsid w:val="00217522"/>
    <w:rsid w:val="00217E6F"/>
    <w:rsid w:val="00220247"/>
    <w:rsid w:val="002202D7"/>
    <w:rsid w:val="00223077"/>
    <w:rsid w:val="002237C2"/>
    <w:rsid w:val="00223B79"/>
    <w:rsid w:val="00225937"/>
    <w:rsid w:val="00225A68"/>
    <w:rsid w:val="00226269"/>
    <w:rsid w:val="00226547"/>
    <w:rsid w:val="002278F8"/>
    <w:rsid w:val="002303E4"/>
    <w:rsid w:val="00230D5A"/>
    <w:rsid w:val="0023409B"/>
    <w:rsid w:val="0024072C"/>
    <w:rsid w:val="00241C53"/>
    <w:rsid w:val="00241CA0"/>
    <w:rsid w:val="00241FD9"/>
    <w:rsid w:val="00243FDA"/>
    <w:rsid w:val="00245C0F"/>
    <w:rsid w:val="00246789"/>
    <w:rsid w:val="00247B94"/>
    <w:rsid w:val="00251FBC"/>
    <w:rsid w:val="0025385A"/>
    <w:rsid w:val="00253AD9"/>
    <w:rsid w:val="00254461"/>
    <w:rsid w:val="002554F0"/>
    <w:rsid w:val="00257977"/>
    <w:rsid w:val="00257E77"/>
    <w:rsid w:val="00260517"/>
    <w:rsid w:val="00261D38"/>
    <w:rsid w:val="00262151"/>
    <w:rsid w:val="00264F40"/>
    <w:rsid w:val="00265476"/>
    <w:rsid w:val="002677A0"/>
    <w:rsid w:val="002719C2"/>
    <w:rsid w:val="00273727"/>
    <w:rsid w:val="00273B2B"/>
    <w:rsid w:val="00274717"/>
    <w:rsid w:val="00275151"/>
    <w:rsid w:val="00277A6C"/>
    <w:rsid w:val="00280251"/>
    <w:rsid w:val="00280CC4"/>
    <w:rsid w:val="002812AB"/>
    <w:rsid w:val="002812EE"/>
    <w:rsid w:val="00285848"/>
    <w:rsid w:val="00285BB5"/>
    <w:rsid w:val="002865B3"/>
    <w:rsid w:val="00287383"/>
    <w:rsid w:val="00287FB6"/>
    <w:rsid w:val="002905B9"/>
    <w:rsid w:val="002920F1"/>
    <w:rsid w:val="00292E65"/>
    <w:rsid w:val="0029331D"/>
    <w:rsid w:val="0029385C"/>
    <w:rsid w:val="002943E8"/>
    <w:rsid w:val="00294AF8"/>
    <w:rsid w:val="00294C01"/>
    <w:rsid w:val="002952A0"/>
    <w:rsid w:val="002968D5"/>
    <w:rsid w:val="00296C4D"/>
    <w:rsid w:val="00296C94"/>
    <w:rsid w:val="002970B2"/>
    <w:rsid w:val="002A050A"/>
    <w:rsid w:val="002A0678"/>
    <w:rsid w:val="002A08BB"/>
    <w:rsid w:val="002A15CB"/>
    <w:rsid w:val="002A16C6"/>
    <w:rsid w:val="002A1845"/>
    <w:rsid w:val="002A1F32"/>
    <w:rsid w:val="002A2CCA"/>
    <w:rsid w:val="002A31EE"/>
    <w:rsid w:val="002A359C"/>
    <w:rsid w:val="002A38D1"/>
    <w:rsid w:val="002A45CC"/>
    <w:rsid w:val="002A51EF"/>
    <w:rsid w:val="002A59D4"/>
    <w:rsid w:val="002A5D7F"/>
    <w:rsid w:val="002A605E"/>
    <w:rsid w:val="002A7303"/>
    <w:rsid w:val="002A7EE1"/>
    <w:rsid w:val="002B2997"/>
    <w:rsid w:val="002B6995"/>
    <w:rsid w:val="002B7B3D"/>
    <w:rsid w:val="002B7C45"/>
    <w:rsid w:val="002C02EE"/>
    <w:rsid w:val="002C0B96"/>
    <w:rsid w:val="002C2821"/>
    <w:rsid w:val="002C4BA3"/>
    <w:rsid w:val="002C689D"/>
    <w:rsid w:val="002D01C5"/>
    <w:rsid w:val="002D0C0F"/>
    <w:rsid w:val="002D1A29"/>
    <w:rsid w:val="002D2744"/>
    <w:rsid w:val="002D3042"/>
    <w:rsid w:val="002D3238"/>
    <w:rsid w:val="002D34FB"/>
    <w:rsid w:val="002D4F80"/>
    <w:rsid w:val="002D60CE"/>
    <w:rsid w:val="002E0686"/>
    <w:rsid w:val="002E0BE6"/>
    <w:rsid w:val="002E145C"/>
    <w:rsid w:val="002E1561"/>
    <w:rsid w:val="002E1CE2"/>
    <w:rsid w:val="002E2E96"/>
    <w:rsid w:val="002E37BE"/>
    <w:rsid w:val="002E6CAA"/>
    <w:rsid w:val="002F0E5A"/>
    <w:rsid w:val="002F0FFC"/>
    <w:rsid w:val="002F1D55"/>
    <w:rsid w:val="002F2A43"/>
    <w:rsid w:val="002F4FA5"/>
    <w:rsid w:val="002F563B"/>
    <w:rsid w:val="002F56C8"/>
    <w:rsid w:val="002F5902"/>
    <w:rsid w:val="002F5B4D"/>
    <w:rsid w:val="002F5ED3"/>
    <w:rsid w:val="002F7118"/>
    <w:rsid w:val="00300CDF"/>
    <w:rsid w:val="003010C8"/>
    <w:rsid w:val="00302081"/>
    <w:rsid w:val="00302B8F"/>
    <w:rsid w:val="0030329F"/>
    <w:rsid w:val="00303597"/>
    <w:rsid w:val="003038AB"/>
    <w:rsid w:val="00303AA9"/>
    <w:rsid w:val="003041ED"/>
    <w:rsid w:val="003062F9"/>
    <w:rsid w:val="00307D56"/>
    <w:rsid w:val="003102FF"/>
    <w:rsid w:val="0031156B"/>
    <w:rsid w:val="00311D58"/>
    <w:rsid w:val="00311E8B"/>
    <w:rsid w:val="00312194"/>
    <w:rsid w:val="00312FF3"/>
    <w:rsid w:val="0031353A"/>
    <w:rsid w:val="00314E5C"/>
    <w:rsid w:val="00314F1F"/>
    <w:rsid w:val="00314F84"/>
    <w:rsid w:val="003154DD"/>
    <w:rsid w:val="00317030"/>
    <w:rsid w:val="00317841"/>
    <w:rsid w:val="00317AC8"/>
    <w:rsid w:val="00317F8C"/>
    <w:rsid w:val="00320CAD"/>
    <w:rsid w:val="00320FA4"/>
    <w:rsid w:val="00321606"/>
    <w:rsid w:val="00321991"/>
    <w:rsid w:val="00321F11"/>
    <w:rsid w:val="00325BE7"/>
    <w:rsid w:val="00330358"/>
    <w:rsid w:val="00334375"/>
    <w:rsid w:val="00336AB8"/>
    <w:rsid w:val="00336EDF"/>
    <w:rsid w:val="003377B4"/>
    <w:rsid w:val="00340081"/>
    <w:rsid w:val="00340153"/>
    <w:rsid w:val="00340405"/>
    <w:rsid w:val="00341CAE"/>
    <w:rsid w:val="00342813"/>
    <w:rsid w:val="00342BA9"/>
    <w:rsid w:val="0034432E"/>
    <w:rsid w:val="00346464"/>
    <w:rsid w:val="0034673F"/>
    <w:rsid w:val="00346787"/>
    <w:rsid w:val="0034736C"/>
    <w:rsid w:val="00347BC2"/>
    <w:rsid w:val="00350138"/>
    <w:rsid w:val="00350A39"/>
    <w:rsid w:val="00351254"/>
    <w:rsid w:val="003524C7"/>
    <w:rsid w:val="003548B8"/>
    <w:rsid w:val="00355F02"/>
    <w:rsid w:val="0035654A"/>
    <w:rsid w:val="00356C0D"/>
    <w:rsid w:val="00356E2A"/>
    <w:rsid w:val="00357F10"/>
    <w:rsid w:val="003601F8"/>
    <w:rsid w:val="00360A61"/>
    <w:rsid w:val="00361134"/>
    <w:rsid w:val="003614A8"/>
    <w:rsid w:val="00361A6A"/>
    <w:rsid w:val="00362696"/>
    <w:rsid w:val="00362728"/>
    <w:rsid w:val="00362852"/>
    <w:rsid w:val="00363147"/>
    <w:rsid w:val="003632F3"/>
    <w:rsid w:val="0036438A"/>
    <w:rsid w:val="00364BFB"/>
    <w:rsid w:val="0036621D"/>
    <w:rsid w:val="003665BC"/>
    <w:rsid w:val="00370447"/>
    <w:rsid w:val="003707AE"/>
    <w:rsid w:val="0037160C"/>
    <w:rsid w:val="00371B79"/>
    <w:rsid w:val="00371E94"/>
    <w:rsid w:val="003734CC"/>
    <w:rsid w:val="003741B0"/>
    <w:rsid w:val="00374E61"/>
    <w:rsid w:val="00375140"/>
    <w:rsid w:val="00375288"/>
    <w:rsid w:val="003769BF"/>
    <w:rsid w:val="0037783F"/>
    <w:rsid w:val="00380CE2"/>
    <w:rsid w:val="00382E2E"/>
    <w:rsid w:val="003847EC"/>
    <w:rsid w:val="00384CDF"/>
    <w:rsid w:val="00385FD9"/>
    <w:rsid w:val="00386242"/>
    <w:rsid w:val="003864A9"/>
    <w:rsid w:val="00387A2F"/>
    <w:rsid w:val="00387F99"/>
    <w:rsid w:val="0039055B"/>
    <w:rsid w:val="00390AFA"/>
    <w:rsid w:val="00390B52"/>
    <w:rsid w:val="0039104B"/>
    <w:rsid w:val="00391996"/>
    <w:rsid w:val="00391A5A"/>
    <w:rsid w:val="0039603A"/>
    <w:rsid w:val="003A0AF6"/>
    <w:rsid w:val="003A0C9F"/>
    <w:rsid w:val="003A1ADA"/>
    <w:rsid w:val="003A2054"/>
    <w:rsid w:val="003A2E10"/>
    <w:rsid w:val="003A429C"/>
    <w:rsid w:val="003A55CA"/>
    <w:rsid w:val="003A757C"/>
    <w:rsid w:val="003A7CFC"/>
    <w:rsid w:val="003A7D6C"/>
    <w:rsid w:val="003A7F50"/>
    <w:rsid w:val="003B0584"/>
    <w:rsid w:val="003B06EF"/>
    <w:rsid w:val="003B15FB"/>
    <w:rsid w:val="003B25E0"/>
    <w:rsid w:val="003B2E24"/>
    <w:rsid w:val="003B2EE8"/>
    <w:rsid w:val="003B3755"/>
    <w:rsid w:val="003B4B5B"/>
    <w:rsid w:val="003B59A7"/>
    <w:rsid w:val="003B69F3"/>
    <w:rsid w:val="003B6DD5"/>
    <w:rsid w:val="003B76F9"/>
    <w:rsid w:val="003C028C"/>
    <w:rsid w:val="003C03BF"/>
    <w:rsid w:val="003C1C49"/>
    <w:rsid w:val="003C22F8"/>
    <w:rsid w:val="003C29AB"/>
    <w:rsid w:val="003C4134"/>
    <w:rsid w:val="003C431A"/>
    <w:rsid w:val="003C58C4"/>
    <w:rsid w:val="003C625C"/>
    <w:rsid w:val="003C6FDF"/>
    <w:rsid w:val="003C7158"/>
    <w:rsid w:val="003D07A8"/>
    <w:rsid w:val="003D0B33"/>
    <w:rsid w:val="003D16DF"/>
    <w:rsid w:val="003D18CA"/>
    <w:rsid w:val="003D2D9C"/>
    <w:rsid w:val="003D3404"/>
    <w:rsid w:val="003D36BB"/>
    <w:rsid w:val="003D4518"/>
    <w:rsid w:val="003D4886"/>
    <w:rsid w:val="003D5B2A"/>
    <w:rsid w:val="003D6531"/>
    <w:rsid w:val="003D66A6"/>
    <w:rsid w:val="003D7C54"/>
    <w:rsid w:val="003E06FC"/>
    <w:rsid w:val="003E0984"/>
    <w:rsid w:val="003E172B"/>
    <w:rsid w:val="003E18EB"/>
    <w:rsid w:val="003E3606"/>
    <w:rsid w:val="003E491C"/>
    <w:rsid w:val="003E4B91"/>
    <w:rsid w:val="003E4D5A"/>
    <w:rsid w:val="003E58AB"/>
    <w:rsid w:val="003E64C1"/>
    <w:rsid w:val="003F13B4"/>
    <w:rsid w:val="003F2798"/>
    <w:rsid w:val="003F30D8"/>
    <w:rsid w:val="003F48FF"/>
    <w:rsid w:val="003F4AC4"/>
    <w:rsid w:val="003F4B3F"/>
    <w:rsid w:val="003F5A81"/>
    <w:rsid w:val="003F798C"/>
    <w:rsid w:val="004008A5"/>
    <w:rsid w:val="00400956"/>
    <w:rsid w:val="004012C2"/>
    <w:rsid w:val="0040267D"/>
    <w:rsid w:val="00402E5A"/>
    <w:rsid w:val="0040348B"/>
    <w:rsid w:val="00403AF7"/>
    <w:rsid w:val="004044B5"/>
    <w:rsid w:val="00405321"/>
    <w:rsid w:val="0040748D"/>
    <w:rsid w:val="00407D7B"/>
    <w:rsid w:val="00407E91"/>
    <w:rsid w:val="00410766"/>
    <w:rsid w:val="00410F68"/>
    <w:rsid w:val="004117D4"/>
    <w:rsid w:val="004134A1"/>
    <w:rsid w:val="004154D8"/>
    <w:rsid w:val="00417332"/>
    <w:rsid w:val="004174D3"/>
    <w:rsid w:val="00417E38"/>
    <w:rsid w:val="00422A22"/>
    <w:rsid w:val="00423888"/>
    <w:rsid w:val="0042390C"/>
    <w:rsid w:val="00424BF9"/>
    <w:rsid w:val="00425180"/>
    <w:rsid w:val="004262D4"/>
    <w:rsid w:val="00427E0B"/>
    <w:rsid w:val="0043101B"/>
    <w:rsid w:val="00432FC8"/>
    <w:rsid w:val="00433361"/>
    <w:rsid w:val="004338D9"/>
    <w:rsid w:val="00433AFD"/>
    <w:rsid w:val="00433D9A"/>
    <w:rsid w:val="00435003"/>
    <w:rsid w:val="00435412"/>
    <w:rsid w:val="00440989"/>
    <w:rsid w:val="00440C5A"/>
    <w:rsid w:val="0044158E"/>
    <w:rsid w:val="00443576"/>
    <w:rsid w:val="00445948"/>
    <w:rsid w:val="00446199"/>
    <w:rsid w:val="00450A3E"/>
    <w:rsid w:val="004521B8"/>
    <w:rsid w:val="0045355F"/>
    <w:rsid w:val="00453A63"/>
    <w:rsid w:val="00453E9D"/>
    <w:rsid w:val="004550D8"/>
    <w:rsid w:val="00455A1B"/>
    <w:rsid w:val="00456014"/>
    <w:rsid w:val="004567E8"/>
    <w:rsid w:val="00456FBD"/>
    <w:rsid w:val="004570CA"/>
    <w:rsid w:val="004607CE"/>
    <w:rsid w:val="00460AE4"/>
    <w:rsid w:val="0046118E"/>
    <w:rsid w:val="0046270D"/>
    <w:rsid w:val="0046387B"/>
    <w:rsid w:val="00464852"/>
    <w:rsid w:val="0046495D"/>
    <w:rsid w:val="00465DAB"/>
    <w:rsid w:val="0046616B"/>
    <w:rsid w:val="004665CD"/>
    <w:rsid w:val="004678C5"/>
    <w:rsid w:val="00467B42"/>
    <w:rsid w:val="00471906"/>
    <w:rsid w:val="004723CA"/>
    <w:rsid w:val="00472832"/>
    <w:rsid w:val="0047337C"/>
    <w:rsid w:val="00473D7C"/>
    <w:rsid w:val="00473E91"/>
    <w:rsid w:val="00474133"/>
    <w:rsid w:val="004758D1"/>
    <w:rsid w:val="00476024"/>
    <w:rsid w:val="004770E8"/>
    <w:rsid w:val="00477D28"/>
    <w:rsid w:val="00480CC2"/>
    <w:rsid w:val="00480F17"/>
    <w:rsid w:val="00481996"/>
    <w:rsid w:val="004825BA"/>
    <w:rsid w:val="00482E17"/>
    <w:rsid w:val="004830A2"/>
    <w:rsid w:val="004832CA"/>
    <w:rsid w:val="00486AC5"/>
    <w:rsid w:val="00486B7A"/>
    <w:rsid w:val="0049008E"/>
    <w:rsid w:val="00490741"/>
    <w:rsid w:val="004917E9"/>
    <w:rsid w:val="00491B41"/>
    <w:rsid w:val="00492E32"/>
    <w:rsid w:val="00492E9A"/>
    <w:rsid w:val="00493491"/>
    <w:rsid w:val="004942F8"/>
    <w:rsid w:val="00494C09"/>
    <w:rsid w:val="00494CA4"/>
    <w:rsid w:val="00495665"/>
    <w:rsid w:val="004959BE"/>
    <w:rsid w:val="00495A07"/>
    <w:rsid w:val="004975C5"/>
    <w:rsid w:val="00497722"/>
    <w:rsid w:val="004A5496"/>
    <w:rsid w:val="004B1655"/>
    <w:rsid w:val="004B17C7"/>
    <w:rsid w:val="004B22FB"/>
    <w:rsid w:val="004B2F46"/>
    <w:rsid w:val="004B61EF"/>
    <w:rsid w:val="004C0522"/>
    <w:rsid w:val="004C0890"/>
    <w:rsid w:val="004C1450"/>
    <w:rsid w:val="004C2503"/>
    <w:rsid w:val="004C2F56"/>
    <w:rsid w:val="004C40DF"/>
    <w:rsid w:val="004C4513"/>
    <w:rsid w:val="004C4DCE"/>
    <w:rsid w:val="004C4F8E"/>
    <w:rsid w:val="004C5127"/>
    <w:rsid w:val="004C55D7"/>
    <w:rsid w:val="004C57A5"/>
    <w:rsid w:val="004C59C8"/>
    <w:rsid w:val="004C5DC1"/>
    <w:rsid w:val="004C62E2"/>
    <w:rsid w:val="004C772E"/>
    <w:rsid w:val="004D10BB"/>
    <w:rsid w:val="004D1111"/>
    <w:rsid w:val="004D1855"/>
    <w:rsid w:val="004D1B38"/>
    <w:rsid w:val="004D1D72"/>
    <w:rsid w:val="004D255B"/>
    <w:rsid w:val="004D3E86"/>
    <w:rsid w:val="004D69B3"/>
    <w:rsid w:val="004D7218"/>
    <w:rsid w:val="004E1EDA"/>
    <w:rsid w:val="004E4230"/>
    <w:rsid w:val="004E461E"/>
    <w:rsid w:val="004E51AF"/>
    <w:rsid w:val="004E6847"/>
    <w:rsid w:val="004E6AB3"/>
    <w:rsid w:val="004E6D28"/>
    <w:rsid w:val="004F0348"/>
    <w:rsid w:val="004F0CFF"/>
    <w:rsid w:val="004F1879"/>
    <w:rsid w:val="004F1AC5"/>
    <w:rsid w:val="004F2356"/>
    <w:rsid w:val="004F2414"/>
    <w:rsid w:val="004F2875"/>
    <w:rsid w:val="004F2B99"/>
    <w:rsid w:val="004F2DBA"/>
    <w:rsid w:val="004F594F"/>
    <w:rsid w:val="004F6C99"/>
    <w:rsid w:val="004F7B5E"/>
    <w:rsid w:val="005001B4"/>
    <w:rsid w:val="0050029F"/>
    <w:rsid w:val="00501067"/>
    <w:rsid w:val="005011AC"/>
    <w:rsid w:val="00501BC7"/>
    <w:rsid w:val="00502747"/>
    <w:rsid w:val="0050322C"/>
    <w:rsid w:val="00503871"/>
    <w:rsid w:val="00503A41"/>
    <w:rsid w:val="00503C4A"/>
    <w:rsid w:val="00503FA9"/>
    <w:rsid w:val="00504688"/>
    <w:rsid w:val="0050567E"/>
    <w:rsid w:val="00505AAD"/>
    <w:rsid w:val="00505B0F"/>
    <w:rsid w:val="00506899"/>
    <w:rsid w:val="005077D8"/>
    <w:rsid w:val="00507DAA"/>
    <w:rsid w:val="00510846"/>
    <w:rsid w:val="00511F75"/>
    <w:rsid w:val="00512094"/>
    <w:rsid w:val="0051244D"/>
    <w:rsid w:val="00513285"/>
    <w:rsid w:val="00514D0B"/>
    <w:rsid w:val="00515755"/>
    <w:rsid w:val="005170A9"/>
    <w:rsid w:val="0051733E"/>
    <w:rsid w:val="005179A1"/>
    <w:rsid w:val="00520083"/>
    <w:rsid w:val="005201E2"/>
    <w:rsid w:val="005234C6"/>
    <w:rsid w:val="00523A1D"/>
    <w:rsid w:val="00525797"/>
    <w:rsid w:val="005257D5"/>
    <w:rsid w:val="0053002E"/>
    <w:rsid w:val="005301CD"/>
    <w:rsid w:val="00530FEB"/>
    <w:rsid w:val="00533D90"/>
    <w:rsid w:val="00535799"/>
    <w:rsid w:val="00540E5F"/>
    <w:rsid w:val="00542A20"/>
    <w:rsid w:val="00544F5E"/>
    <w:rsid w:val="00545EA9"/>
    <w:rsid w:val="00546067"/>
    <w:rsid w:val="00552228"/>
    <w:rsid w:val="005536C1"/>
    <w:rsid w:val="00554696"/>
    <w:rsid w:val="005556B6"/>
    <w:rsid w:val="0055632B"/>
    <w:rsid w:val="00560640"/>
    <w:rsid w:val="00560F56"/>
    <w:rsid w:val="0056169D"/>
    <w:rsid w:val="00561E45"/>
    <w:rsid w:val="0056209C"/>
    <w:rsid w:val="00562842"/>
    <w:rsid w:val="0056290F"/>
    <w:rsid w:val="00563BE5"/>
    <w:rsid w:val="0056433F"/>
    <w:rsid w:val="00564C83"/>
    <w:rsid w:val="00564CE6"/>
    <w:rsid w:val="0056589B"/>
    <w:rsid w:val="00566181"/>
    <w:rsid w:val="00566DD4"/>
    <w:rsid w:val="00566FB4"/>
    <w:rsid w:val="005674DB"/>
    <w:rsid w:val="00570193"/>
    <w:rsid w:val="0057074D"/>
    <w:rsid w:val="00570E44"/>
    <w:rsid w:val="00571B1F"/>
    <w:rsid w:val="00571C14"/>
    <w:rsid w:val="00571E16"/>
    <w:rsid w:val="00573405"/>
    <w:rsid w:val="00575128"/>
    <w:rsid w:val="00575C09"/>
    <w:rsid w:val="005767E6"/>
    <w:rsid w:val="00576A55"/>
    <w:rsid w:val="005774BD"/>
    <w:rsid w:val="00577738"/>
    <w:rsid w:val="0058044C"/>
    <w:rsid w:val="0058301B"/>
    <w:rsid w:val="0058376C"/>
    <w:rsid w:val="00584F88"/>
    <w:rsid w:val="005850A1"/>
    <w:rsid w:val="00585EC8"/>
    <w:rsid w:val="00585F61"/>
    <w:rsid w:val="0058710C"/>
    <w:rsid w:val="00587218"/>
    <w:rsid w:val="00587CFA"/>
    <w:rsid w:val="0059197D"/>
    <w:rsid w:val="00592DAD"/>
    <w:rsid w:val="005939C8"/>
    <w:rsid w:val="00594F41"/>
    <w:rsid w:val="00595CED"/>
    <w:rsid w:val="00596959"/>
    <w:rsid w:val="00596DF5"/>
    <w:rsid w:val="00597125"/>
    <w:rsid w:val="00597BAB"/>
    <w:rsid w:val="005A0432"/>
    <w:rsid w:val="005A0963"/>
    <w:rsid w:val="005A1B51"/>
    <w:rsid w:val="005A25E6"/>
    <w:rsid w:val="005A26AE"/>
    <w:rsid w:val="005A2A64"/>
    <w:rsid w:val="005A2DE0"/>
    <w:rsid w:val="005A3254"/>
    <w:rsid w:val="005A33DF"/>
    <w:rsid w:val="005A3882"/>
    <w:rsid w:val="005A4D2D"/>
    <w:rsid w:val="005A52B4"/>
    <w:rsid w:val="005A69F6"/>
    <w:rsid w:val="005A6F94"/>
    <w:rsid w:val="005A78C1"/>
    <w:rsid w:val="005B0246"/>
    <w:rsid w:val="005B1FC6"/>
    <w:rsid w:val="005B2098"/>
    <w:rsid w:val="005B2701"/>
    <w:rsid w:val="005B3390"/>
    <w:rsid w:val="005B5605"/>
    <w:rsid w:val="005B5AED"/>
    <w:rsid w:val="005B5C80"/>
    <w:rsid w:val="005B63BE"/>
    <w:rsid w:val="005B743E"/>
    <w:rsid w:val="005C235A"/>
    <w:rsid w:val="005C24EB"/>
    <w:rsid w:val="005C2A85"/>
    <w:rsid w:val="005C45D5"/>
    <w:rsid w:val="005C46BD"/>
    <w:rsid w:val="005C4BEC"/>
    <w:rsid w:val="005C4E48"/>
    <w:rsid w:val="005C7438"/>
    <w:rsid w:val="005D0210"/>
    <w:rsid w:val="005D02B6"/>
    <w:rsid w:val="005D0B50"/>
    <w:rsid w:val="005D23F6"/>
    <w:rsid w:val="005D26F8"/>
    <w:rsid w:val="005D2912"/>
    <w:rsid w:val="005D5DF1"/>
    <w:rsid w:val="005D5E01"/>
    <w:rsid w:val="005D70F2"/>
    <w:rsid w:val="005E0FD3"/>
    <w:rsid w:val="005E2307"/>
    <w:rsid w:val="005E32BE"/>
    <w:rsid w:val="005E4D8A"/>
    <w:rsid w:val="005E5385"/>
    <w:rsid w:val="005E55A6"/>
    <w:rsid w:val="005E6000"/>
    <w:rsid w:val="005E6BEE"/>
    <w:rsid w:val="005E780E"/>
    <w:rsid w:val="005F0590"/>
    <w:rsid w:val="005F06F7"/>
    <w:rsid w:val="005F0A5B"/>
    <w:rsid w:val="005F12DD"/>
    <w:rsid w:val="005F2E2C"/>
    <w:rsid w:val="005F32B1"/>
    <w:rsid w:val="005F421A"/>
    <w:rsid w:val="005F5867"/>
    <w:rsid w:val="005F602B"/>
    <w:rsid w:val="005F647C"/>
    <w:rsid w:val="005F6CE5"/>
    <w:rsid w:val="005F7716"/>
    <w:rsid w:val="00600C83"/>
    <w:rsid w:val="006010A8"/>
    <w:rsid w:val="00601E5A"/>
    <w:rsid w:val="00602A4F"/>
    <w:rsid w:val="006037BF"/>
    <w:rsid w:val="0060467D"/>
    <w:rsid w:val="00604DEE"/>
    <w:rsid w:val="00604E20"/>
    <w:rsid w:val="00605051"/>
    <w:rsid w:val="00605C14"/>
    <w:rsid w:val="00606AD6"/>
    <w:rsid w:val="006073F4"/>
    <w:rsid w:val="00607F52"/>
    <w:rsid w:val="00611935"/>
    <w:rsid w:val="00612222"/>
    <w:rsid w:val="0061232D"/>
    <w:rsid w:val="0061461F"/>
    <w:rsid w:val="006158B4"/>
    <w:rsid w:val="006207DE"/>
    <w:rsid w:val="00620D4A"/>
    <w:rsid w:val="006211F4"/>
    <w:rsid w:val="00621537"/>
    <w:rsid w:val="00622006"/>
    <w:rsid w:val="00622869"/>
    <w:rsid w:val="00623918"/>
    <w:rsid w:val="00624692"/>
    <w:rsid w:val="00624D91"/>
    <w:rsid w:val="00625B03"/>
    <w:rsid w:val="00626979"/>
    <w:rsid w:val="006309B5"/>
    <w:rsid w:val="006310C2"/>
    <w:rsid w:val="00631132"/>
    <w:rsid w:val="00632585"/>
    <w:rsid w:val="00633E53"/>
    <w:rsid w:val="0063525B"/>
    <w:rsid w:val="00635AE5"/>
    <w:rsid w:val="006362F7"/>
    <w:rsid w:val="006369C2"/>
    <w:rsid w:val="006373B4"/>
    <w:rsid w:val="0064022F"/>
    <w:rsid w:val="006425E1"/>
    <w:rsid w:val="00643128"/>
    <w:rsid w:val="00645081"/>
    <w:rsid w:val="0064562E"/>
    <w:rsid w:val="00646AED"/>
    <w:rsid w:val="006506F7"/>
    <w:rsid w:val="00650A47"/>
    <w:rsid w:val="00651255"/>
    <w:rsid w:val="00651654"/>
    <w:rsid w:val="006518ED"/>
    <w:rsid w:val="00652F80"/>
    <w:rsid w:val="00652FB8"/>
    <w:rsid w:val="0065351F"/>
    <w:rsid w:val="00653EC4"/>
    <w:rsid w:val="00654100"/>
    <w:rsid w:val="00654975"/>
    <w:rsid w:val="00655300"/>
    <w:rsid w:val="00655354"/>
    <w:rsid w:val="00655E4E"/>
    <w:rsid w:val="00656908"/>
    <w:rsid w:val="0065722A"/>
    <w:rsid w:val="006609A8"/>
    <w:rsid w:val="00661A6D"/>
    <w:rsid w:val="00662C35"/>
    <w:rsid w:val="00663C5A"/>
    <w:rsid w:val="00663FBC"/>
    <w:rsid w:val="00666F10"/>
    <w:rsid w:val="00667AD8"/>
    <w:rsid w:val="00667DBA"/>
    <w:rsid w:val="00670726"/>
    <w:rsid w:val="00670BDC"/>
    <w:rsid w:val="00671876"/>
    <w:rsid w:val="00671A82"/>
    <w:rsid w:val="00671B25"/>
    <w:rsid w:val="00671E05"/>
    <w:rsid w:val="006723A0"/>
    <w:rsid w:val="00672920"/>
    <w:rsid w:val="00672BA9"/>
    <w:rsid w:val="00672D28"/>
    <w:rsid w:val="0067333E"/>
    <w:rsid w:val="00675943"/>
    <w:rsid w:val="0067613D"/>
    <w:rsid w:val="006778C9"/>
    <w:rsid w:val="00683832"/>
    <w:rsid w:val="0068409B"/>
    <w:rsid w:val="0068534E"/>
    <w:rsid w:val="006856D8"/>
    <w:rsid w:val="00686640"/>
    <w:rsid w:val="00686686"/>
    <w:rsid w:val="0069062A"/>
    <w:rsid w:val="0069155C"/>
    <w:rsid w:val="00691D84"/>
    <w:rsid w:val="006920A2"/>
    <w:rsid w:val="00695B96"/>
    <w:rsid w:val="006960F8"/>
    <w:rsid w:val="0069663A"/>
    <w:rsid w:val="006A0CC2"/>
    <w:rsid w:val="006A21EA"/>
    <w:rsid w:val="006A33DD"/>
    <w:rsid w:val="006A4821"/>
    <w:rsid w:val="006A4837"/>
    <w:rsid w:val="006A4A74"/>
    <w:rsid w:val="006A4A7D"/>
    <w:rsid w:val="006A62F2"/>
    <w:rsid w:val="006A63F3"/>
    <w:rsid w:val="006A7ED5"/>
    <w:rsid w:val="006B0FE7"/>
    <w:rsid w:val="006B1517"/>
    <w:rsid w:val="006B163E"/>
    <w:rsid w:val="006B20A7"/>
    <w:rsid w:val="006B249C"/>
    <w:rsid w:val="006B2706"/>
    <w:rsid w:val="006B3151"/>
    <w:rsid w:val="006B3336"/>
    <w:rsid w:val="006B3B1B"/>
    <w:rsid w:val="006B40F8"/>
    <w:rsid w:val="006B54BC"/>
    <w:rsid w:val="006B5730"/>
    <w:rsid w:val="006B6449"/>
    <w:rsid w:val="006B73B9"/>
    <w:rsid w:val="006B7A68"/>
    <w:rsid w:val="006C05E5"/>
    <w:rsid w:val="006C116A"/>
    <w:rsid w:val="006C1DAF"/>
    <w:rsid w:val="006C36D8"/>
    <w:rsid w:val="006C3A57"/>
    <w:rsid w:val="006C6061"/>
    <w:rsid w:val="006C731D"/>
    <w:rsid w:val="006C73FC"/>
    <w:rsid w:val="006C7738"/>
    <w:rsid w:val="006D0410"/>
    <w:rsid w:val="006D23CA"/>
    <w:rsid w:val="006D24EA"/>
    <w:rsid w:val="006D2F20"/>
    <w:rsid w:val="006D3151"/>
    <w:rsid w:val="006D3BBA"/>
    <w:rsid w:val="006D4B14"/>
    <w:rsid w:val="006D4D3F"/>
    <w:rsid w:val="006D6F1D"/>
    <w:rsid w:val="006D7704"/>
    <w:rsid w:val="006E08AB"/>
    <w:rsid w:val="006E441D"/>
    <w:rsid w:val="006E47B4"/>
    <w:rsid w:val="006E4A98"/>
    <w:rsid w:val="006E4DB0"/>
    <w:rsid w:val="006E5AE8"/>
    <w:rsid w:val="006E67F7"/>
    <w:rsid w:val="006E6D3C"/>
    <w:rsid w:val="006E72B8"/>
    <w:rsid w:val="006E78D8"/>
    <w:rsid w:val="006F1622"/>
    <w:rsid w:val="006F1C02"/>
    <w:rsid w:val="006F236E"/>
    <w:rsid w:val="006F259B"/>
    <w:rsid w:val="006F2CDB"/>
    <w:rsid w:val="006F413B"/>
    <w:rsid w:val="006F49F3"/>
    <w:rsid w:val="006F66AB"/>
    <w:rsid w:val="006F6735"/>
    <w:rsid w:val="006F6D93"/>
    <w:rsid w:val="006F701D"/>
    <w:rsid w:val="006F762C"/>
    <w:rsid w:val="0070073A"/>
    <w:rsid w:val="0070284A"/>
    <w:rsid w:val="0070409E"/>
    <w:rsid w:val="0070421C"/>
    <w:rsid w:val="00704356"/>
    <w:rsid w:val="00705F3F"/>
    <w:rsid w:val="00707327"/>
    <w:rsid w:val="007079B1"/>
    <w:rsid w:val="00707F32"/>
    <w:rsid w:val="007106E8"/>
    <w:rsid w:val="0071203A"/>
    <w:rsid w:val="007124B3"/>
    <w:rsid w:val="007129D7"/>
    <w:rsid w:val="00712A9F"/>
    <w:rsid w:val="00714C72"/>
    <w:rsid w:val="00714EB9"/>
    <w:rsid w:val="00715115"/>
    <w:rsid w:val="00716163"/>
    <w:rsid w:val="007163CA"/>
    <w:rsid w:val="00716637"/>
    <w:rsid w:val="007168C3"/>
    <w:rsid w:val="00716B0E"/>
    <w:rsid w:val="00717C0C"/>
    <w:rsid w:val="0072067B"/>
    <w:rsid w:val="007206A2"/>
    <w:rsid w:val="00720766"/>
    <w:rsid w:val="00722B5D"/>
    <w:rsid w:val="00723BC8"/>
    <w:rsid w:val="00724DEE"/>
    <w:rsid w:val="0072501B"/>
    <w:rsid w:val="00725346"/>
    <w:rsid w:val="007254E1"/>
    <w:rsid w:val="00725D0C"/>
    <w:rsid w:val="007261C6"/>
    <w:rsid w:val="00726984"/>
    <w:rsid w:val="00727646"/>
    <w:rsid w:val="00731460"/>
    <w:rsid w:val="0073225D"/>
    <w:rsid w:val="00732358"/>
    <w:rsid w:val="007333CA"/>
    <w:rsid w:val="00733D7C"/>
    <w:rsid w:val="00734A96"/>
    <w:rsid w:val="00737090"/>
    <w:rsid w:val="00737268"/>
    <w:rsid w:val="007420E6"/>
    <w:rsid w:val="00742CB1"/>
    <w:rsid w:val="00743373"/>
    <w:rsid w:val="00744DC1"/>
    <w:rsid w:val="00745BD6"/>
    <w:rsid w:val="00745D0C"/>
    <w:rsid w:val="007460E2"/>
    <w:rsid w:val="00751277"/>
    <w:rsid w:val="007516F5"/>
    <w:rsid w:val="00751DD0"/>
    <w:rsid w:val="00752929"/>
    <w:rsid w:val="00756261"/>
    <w:rsid w:val="0075718A"/>
    <w:rsid w:val="00760E45"/>
    <w:rsid w:val="007610B3"/>
    <w:rsid w:val="0076121B"/>
    <w:rsid w:val="00761C59"/>
    <w:rsid w:val="00762510"/>
    <w:rsid w:val="007627F7"/>
    <w:rsid w:val="007632DE"/>
    <w:rsid w:val="00763343"/>
    <w:rsid w:val="00763471"/>
    <w:rsid w:val="00763982"/>
    <w:rsid w:val="00763B23"/>
    <w:rsid w:val="00763CCC"/>
    <w:rsid w:val="0076418E"/>
    <w:rsid w:val="007656F1"/>
    <w:rsid w:val="00766533"/>
    <w:rsid w:val="007679BB"/>
    <w:rsid w:val="007679FE"/>
    <w:rsid w:val="0077019A"/>
    <w:rsid w:val="007741C3"/>
    <w:rsid w:val="0077426F"/>
    <w:rsid w:val="007749AB"/>
    <w:rsid w:val="00774A48"/>
    <w:rsid w:val="0077592C"/>
    <w:rsid w:val="0077663D"/>
    <w:rsid w:val="00776E75"/>
    <w:rsid w:val="0078020A"/>
    <w:rsid w:val="007811F6"/>
    <w:rsid w:val="00781E3A"/>
    <w:rsid w:val="00782190"/>
    <w:rsid w:val="0078257E"/>
    <w:rsid w:val="007827E6"/>
    <w:rsid w:val="00782B30"/>
    <w:rsid w:val="00783631"/>
    <w:rsid w:val="00783C49"/>
    <w:rsid w:val="007855A8"/>
    <w:rsid w:val="00786958"/>
    <w:rsid w:val="00787444"/>
    <w:rsid w:val="00793107"/>
    <w:rsid w:val="00793A0F"/>
    <w:rsid w:val="0079409A"/>
    <w:rsid w:val="0079683A"/>
    <w:rsid w:val="00796A96"/>
    <w:rsid w:val="00797710"/>
    <w:rsid w:val="007A224F"/>
    <w:rsid w:val="007A234F"/>
    <w:rsid w:val="007A306B"/>
    <w:rsid w:val="007A31E6"/>
    <w:rsid w:val="007A434D"/>
    <w:rsid w:val="007A43E9"/>
    <w:rsid w:val="007A4C84"/>
    <w:rsid w:val="007A56FF"/>
    <w:rsid w:val="007A5AB7"/>
    <w:rsid w:val="007A79DF"/>
    <w:rsid w:val="007A7C05"/>
    <w:rsid w:val="007A7ED2"/>
    <w:rsid w:val="007B06FA"/>
    <w:rsid w:val="007B2CC6"/>
    <w:rsid w:val="007B4145"/>
    <w:rsid w:val="007B6A2D"/>
    <w:rsid w:val="007B712A"/>
    <w:rsid w:val="007B7325"/>
    <w:rsid w:val="007B7708"/>
    <w:rsid w:val="007C22CB"/>
    <w:rsid w:val="007C271C"/>
    <w:rsid w:val="007C309E"/>
    <w:rsid w:val="007C3D54"/>
    <w:rsid w:val="007C3DB2"/>
    <w:rsid w:val="007C3E3C"/>
    <w:rsid w:val="007C423E"/>
    <w:rsid w:val="007C4B0B"/>
    <w:rsid w:val="007C595D"/>
    <w:rsid w:val="007C79B3"/>
    <w:rsid w:val="007C7AE9"/>
    <w:rsid w:val="007D0434"/>
    <w:rsid w:val="007D0934"/>
    <w:rsid w:val="007D0B3B"/>
    <w:rsid w:val="007D17DC"/>
    <w:rsid w:val="007D1877"/>
    <w:rsid w:val="007D514B"/>
    <w:rsid w:val="007D5A69"/>
    <w:rsid w:val="007D625A"/>
    <w:rsid w:val="007E04BF"/>
    <w:rsid w:val="007E0D62"/>
    <w:rsid w:val="007E2190"/>
    <w:rsid w:val="007E23FC"/>
    <w:rsid w:val="007E33EA"/>
    <w:rsid w:val="007E37DA"/>
    <w:rsid w:val="007E39AA"/>
    <w:rsid w:val="007E4ABF"/>
    <w:rsid w:val="007E6573"/>
    <w:rsid w:val="007F01A4"/>
    <w:rsid w:val="007F1045"/>
    <w:rsid w:val="007F141C"/>
    <w:rsid w:val="007F1CB0"/>
    <w:rsid w:val="007F2EFF"/>
    <w:rsid w:val="007F3142"/>
    <w:rsid w:val="007F3208"/>
    <w:rsid w:val="007F3437"/>
    <w:rsid w:val="007F380F"/>
    <w:rsid w:val="007F390B"/>
    <w:rsid w:val="007F3DE6"/>
    <w:rsid w:val="007F4224"/>
    <w:rsid w:val="007F511E"/>
    <w:rsid w:val="007F5565"/>
    <w:rsid w:val="007F5906"/>
    <w:rsid w:val="007F7D4B"/>
    <w:rsid w:val="0080074D"/>
    <w:rsid w:val="00800939"/>
    <w:rsid w:val="00801498"/>
    <w:rsid w:val="00802111"/>
    <w:rsid w:val="008027FE"/>
    <w:rsid w:val="008035B7"/>
    <w:rsid w:val="00804035"/>
    <w:rsid w:val="00805B8D"/>
    <w:rsid w:val="00807100"/>
    <w:rsid w:val="008074C6"/>
    <w:rsid w:val="00810469"/>
    <w:rsid w:val="00810660"/>
    <w:rsid w:val="0081361F"/>
    <w:rsid w:val="00814393"/>
    <w:rsid w:val="00814900"/>
    <w:rsid w:val="008159C5"/>
    <w:rsid w:val="0081698B"/>
    <w:rsid w:val="00817A54"/>
    <w:rsid w:val="00817AC3"/>
    <w:rsid w:val="00817AC9"/>
    <w:rsid w:val="00820B88"/>
    <w:rsid w:val="00820BC4"/>
    <w:rsid w:val="00822B67"/>
    <w:rsid w:val="0082323E"/>
    <w:rsid w:val="00823B8A"/>
    <w:rsid w:val="0082628C"/>
    <w:rsid w:val="00827C57"/>
    <w:rsid w:val="00830D00"/>
    <w:rsid w:val="00831752"/>
    <w:rsid w:val="00831E1F"/>
    <w:rsid w:val="008322A2"/>
    <w:rsid w:val="00832FF4"/>
    <w:rsid w:val="008341C0"/>
    <w:rsid w:val="008342A1"/>
    <w:rsid w:val="008349EB"/>
    <w:rsid w:val="00834C40"/>
    <w:rsid w:val="0083539F"/>
    <w:rsid w:val="00835B04"/>
    <w:rsid w:val="008401D8"/>
    <w:rsid w:val="00840511"/>
    <w:rsid w:val="008406B7"/>
    <w:rsid w:val="008415C4"/>
    <w:rsid w:val="008426AC"/>
    <w:rsid w:val="0084328E"/>
    <w:rsid w:val="00844453"/>
    <w:rsid w:val="00844735"/>
    <w:rsid w:val="0084566E"/>
    <w:rsid w:val="00847B4A"/>
    <w:rsid w:val="00850B62"/>
    <w:rsid w:val="00850C12"/>
    <w:rsid w:val="00851014"/>
    <w:rsid w:val="008513A4"/>
    <w:rsid w:val="0085184E"/>
    <w:rsid w:val="008527F7"/>
    <w:rsid w:val="008528A3"/>
    <w:rsid w:val="00853077"/>
    <w:rsid w:val="0085341E"/>
    <w:rsid w:val="00854DBA"/>
    <w:rsid w:val="00856383"/>
    <w:rsid w:val="00856B46"/>
    <w:rsid w:val="0085738D"/>
    <w:rsid w:val="008579D9"/>
    <w:rsid w:val="00857D55"/>
    <w:rsid w:val="00860872"/>
    <w:rsid w:val="008608B1"/>
    <w:rsid w:val="008611E4"/>
    <w:rsid w:val="008621EF"/>
    <w:rsid w:val="00862426"/>
    <w:rsid w:val="00862DA1"/>
    <w:rsid w:val="00862E39"/>
    <w:rsid w:val="008636BE"/>
    <w:rsid w:val="008644EA"/>
    <w:rsid w:val="0086571F"/>
    <w:rsid w:val="00865A82"/>
    <w:rsid w:val="008669CE"/>
    <w:rsid w:val="00866DC4"/>
    <w:rsid w:val="008709A7"/>
    <w:rsid w:val="0087156B"/>
    <w:rsid w:val="0087298D"/>
    <w:rsid w:val="00872D72"/>
    <w:rsid w:val="008741F6"/>
    <w:rsid w:val="00874F4A"/>
    <w:rsid w:val="00875CF6"/>
    <w:rsid w:val="008766D2"/>
    <w:rsid w:val="00876A6D"/>
    <w:rsid w:val="00876C81"/>
    <w:rsid w:val="008811D7"/>
    <w:rsid w:val="008814D3"/>
    <w:rsid w:val="0088151F"/>
    <w:rsid w:val="00881554"/>
    <w:rsid w:val="0088167E"/>
    <w:rsid w:val="008827F9"/>
    <w:rsid w:val="00883378"/>
    <w:rsid w:val="00884F8D"/>
    <w:rsid w:val="00885526"/>
    <w:rsid w:val="00885B75"/>
    <w:rsid w:val="0088661F"/>
    <w:rsid w:val="00886683"/>
    <w:rsid w:val="008877F5"/>
    <w:rsid w:val="008942F5"/>
    <w:rsid w:val="008948EB"/>
    <w:rsid w:val="00894BF7"/>
    <w:rsid w:val="00895778"/>
    <w:rsid w:val="00895F12"/>
    <w:rsid w:val="0089732C"/>
    <w:rsid w:val="0089732F"/>
    <w:rsid w:val="008977E2"/>
    <w:rsid w:val="008A02D8"/>
    <w:rsid w:val="008A22A7"/>
    <w:rsid w:val="008A586E"/>
    <w:rsid w:val="008A6900"/>
    <w:rsid w:val="008B0B56"/>
    <w:rsid w:val="008B19D4"/>
    <w:rsid w:val="008B231F"/>
    <w:rsid w:val="008B28C5"/>
    <w:rsid w:val="008B4270"/>
    <w:rsid w:val="008B45AF"/>
    <w:rsid w:val="008B47F6"/>
    <w:rsid w:val="008B51EA"/>
    <w:rsid w:val="008B5E08"/>
    <w:rsid w:val="008B6388"/>
    <w:rsid w:val="008B743F"/>
    <w:rsid w:val="008B7567"/>
    <w:rsid w:val="008C1C33"/>
    <w:rsid w:val="008C254B"/>
    <w:rsid w:val="008C2CAF"/>
    <w:rsid w:val="008C503F"/>
    <w:rsid w:val="008C5974"/>
    <w:rsid w:val="008D09F3"/>
    <w:rsid w:val="008D1B1F"/>
    <w:rsid w:val="008D1CDD"/>
    <w:rsid w:val="008D2781"/>
    <w:rsid w:val="008D2CE3"/>
    <w:rsid w:val="008D33F6"/>
    <w:rsid w:val="008D4463"/>
    <w:rsid w:val="008D547F"/>
    <w:rsid w:val="008D54F4"/>
    <w:rsid w:val="008D57CC"/>
    <w:rsid w:val="008D61EC"/>
    <w:rsid w:val="008D679D"/>
    <w:rsid w:val="008D72D5"/>
    <w:rsid w:val="008D7665"/>
    <w:rsid w:val="008D7A88"/>
    <w:rsid w:val="008E06BE"/>
    <w:rsid w:val="008E1A61"/>
    <w:rsid w:val="008E2D38"/>
    <w:rsid w:val="008E39DF"/>
    <w:rsid w:val="008E5107"/>
    <w:rsid w:val="008E5D64"/>
    <w:rsid w:val="008F051B"/>
    <w:rsid w:val="008F0AFE"/>
    <w:rsid w:val="008F1B86"/>
    <w:rsid w:val="008F20B8"/>
    <w:rsid w:val="008F2112"/>
    <w:rsid w:val="008F2513"/>
    <w:rsid w:val="008F2B26"/>
    <w:rsid w:val="008F2B75"/>
    <w:rsid w:val="008F2F43"/>
    <w:rsid w:val="008F3619"/>
    <w:rsid w:val="008F46E9"/>
    <w:rsid w:val="008F4DCF"/>
    <w:rsid w:val="008F63E0"/>
    <w:rsid w:val="008F6ECA"/>
    <w:rsid w:val="008F7282"/>
    <w:rsid w:val="008F7FEB"/>
    <w:rsid w:val="00900432"/>
    <w:rsid w:val="0090105A"/>
    <w:rsid w:val="009015CE"/>
    <w:rsid w:val="00902A6D"/>
    <w:rsid w:val="00902E6D"/>
    <w:rsid w:val="009039D9"/>
    <w:rsid w:val="00903A67"/>
    <w:rsid w:val="0090563C"/>
    <w:rsid w:val="00910DD4"/>
    <w:rsid w:val="00911662"/>
    <w:rsid w:val="009123A9"/>
    <w:rsid w:val="00912B3B"/>
    <w:rsid w:val="0091302E"/>
    <w:rsid w:val="00914C55"/>
    <w:rsid w:val="00915243"/>
    <w:rsid w:val="0091524B"/>
    <w:rsid w:val="00915EAF"/>
    <w:rsid w:val="0091620F"/>
    <w:rsid w:val="009169EB"/>
    <w:rsid w:val="00921624"/>
    <w:rsid w:val="00921B20"/>
    <w:rsid w:val="00921DF2"/>
    <w:rsid w:val="0092218A"/>
    <w:rsid w:val="0092269F"/>
    <w:rsid w:val="00922949"/>
    <w:rsid w:val="0092353E"/>
    <w:rsid w:val="009250F3"/>
    <w:rsid w:val="00925A8A"/>
    <w:rsid w:val="00925AD0"/>
    <w:rsid w:val="009264E6"/>
    <w:rsid w:val="00926BE2"/>
    <w:rsid w:val="00926DC1"/>
    <w:rsid w:val="00930B57"/>
    <w:rsid w:val="009313A8"/>
    <w:rsid w:val="009319BB"/>
    <w:rsid w:val="00932BBA"/>
    <w:rsid w:val="00934B48"/>
    <w:rsid w:val="00934DBA"/>
    <w:rsid w:val="00934E4C"/>
    <w:rsid w:val="00934FDF"/>
    <w:rsid w:val="009360A2"/>
    <w:rsid w:val="00936F77"/>
    <w:rsid w:val="00937738"/>
    <w:rsid w:val="00937C27"/>
    <w:rsid w:val="009407BE"/>
    <w:rsid w:val="00940AE7"/>
    <w:rsid w:val="009418B8"/>
    <w:rsid w:val="0094269F"/>
    <w:rsid w:val="009429B3"/>
    <w:rsid w:val="00942A39"/>
    <w:rsid w:val="00942D5B"/>
    <w:rsid w:val="00942E73"/>
    <w:rsid w:val="009438EE"/>
    <w:rsid w:val="0094477B"/>
    <w:rsid w:val="009450FC"/>
    <w:rsid w:val="009460BB"/>
    <w:rsid w:val="00946367"/>
    <w:rsid w:val="009463A4"/>
    <w:rsid w:val="009501A1"/>
    <w:rsid w:val="00950376"/>
    <w:rsid w:val="00950446"/>
    <w:rsid w:val="00950552"/>
    <w:rsid w:val="009506B6"/>
    <w:rsid w:val="00952109"/>
    <w:rsid w:val="00952441"/>
    <w:rsid w:val="00952DAE"/>
    <w:rsid w:val="0095375A"/>
    <w:rsid w:val="00955486"/>
    <w:rsid w:val="00955688"/>
    <w:rsid w:val="00955FC0"/>
    <w:rsid w:val="009567A6"/>
    <w:rsid w:val="00957090"/>
    <w:rsid w:val="0095791B"/>
    <w:rsid w:val="00960071"/>
    <w:rsid w:val="00960257"/>
    <w:rsid w:val="00960437"/>
    <w:rsid w:val="00960D09"/>
    <w:rsid w:val="0096173D"/>
    <w:rsid w:val="00961E69"/>
    <w:rsid w:val="009620EF"/>
    <w:rsid w:val="009646B6"/>
    <w:rsid w:val="00964911"/>
    <w:rsid w:val="009652C4"/>
    <w:rsid w:val="0096572C"/>
    <w:rsid w:val="00965785"/>
    <w:rsid w:val="009661A0"/>
    <w:rsid w:val="00966206"/>
    <w:rsid w:val="0096667B"/>
    <w:rsid w:val="00967C98"/>
    <w:rsid w:val="009700F0"/>
    <w:rsid w:val="00970A6F"/>
    <w:rsid w:val="00973741"/>
    <w:rsid w:val="00975C7C"/>
    <w:rsid w:val="009764E0"/>
    <w:rsid w:val="00976917"/>
    <w:rsid w:val="00977FC3"/>
    <w:rsid w:val="00980019"/>
    <w:rsid w:val="0098241C"/>
    <w:rsid w:val="009831A3"/>
    <w:rsid w:val="00984117"/>
    <w:rsid w:val="00984978"/>
    <w:rsid w:val="00985242"/>
    <w:rsid w:val="0098569C"/>
    <w:rsid w:val="00986077"/>
    <w:rsid w:val="00987ECE"/>
    <w:rsid w:val="009906CA"/>
    <w:rsid w:val="0099412E"/>
    <w:rsid w:val="00994EC7"/>
    <w:rsid w:val="0099567C"/>
    <w:rsid w:val="009956A5"/>
    <w:rsid w:val="009956AB"/>
    <w:rsid w:val="00996E23"/>
    <w:rsid w:val="00997322"/>
    <w:rsid w:val="009A0ACD"/>
    <w:rsid w:val="009A0D2A"/>
    <w:rsid w:val="009A19F4"/>
    <w:rsid w:val="009A1C55"/>
    <w:rsid w:val="009A20F2"/>
    <w:rsid w:val="009A3230"/>
    <w:rsid w:val="009A4942"/>
    <w:rsid w:val="009A4D62"/>
    <w:rsid w:val="009A593B"/>
    <w:rsid w:val="009A5E86"/>
    <w:rsid w:val="009A67B8"/>
    <w:rsid w:val="009A79BA"/>
    <w:rsid w:val="009B02E4"/>
    <w:rsid w:val="009B1638"/>
    <w:rsid w:val="009B17F0"/>
    <w:rsid w:val="009B1F6F"/>
    <w:rsid w:val="009B4E0F"/>
    <w:rsid w:val="009B750B"/>
    <w:rsid w:val="009C0925"/>
    <w:rsid w:val="009C23D8"/>
    <w:rsid w:val="009C44D8"/>
    <w:rsid w:val="009C49A4"/>
    <w:rsid w:val="009C621D"/>
    <w:rsid w:val="009C6600"/>
    <w:rsid w:val="009C71E8"/>
    <w:rsid w:val="009C7879"/>
    <w:rsid w:val="009C78F3"/>
    <w:rsid w:val="009C7B1A"/>
    <w:rsid w:val="009D0033"/>
    <w:rsid w:val="009D29C0"/>
    <w:rsid w:val="009D2E06"/>
    <w:rsid w:val="009D363D"/>
    <w:rsid w:val="009D62EE"/>
    <w:rsid w:val="009D7CDE"/>
    <w:rsid w:val="009E2255"/>
    <w:rsid w:val="009E244C"/>
    <w:rsid w:val="009E3B36"/>
    <w:rsid w:val="009E56F1"/>
    <w:rsid w:val="009E57CA"/>
    <w:rsid w:val="009E5F96"/>
    <w:rsid w:val="009E72A4"/>
    <w:rsid w:val="009F0193"/>
    <w:rsid w:val="009F1681"/>
    <w:rsid w:val="009F22F0"/>
    <w:rsid w:val="009F33B4"/>
    <w:rsid w:val="009F3648"/>
    <w:rsid w:val="009F3BA2"/>
    <w:rsid w:val="009F3FA2"/>
    <w:rsid w:val="009F435D"/>
    <w:rsid w:val="009F479B"/>
    <w:rsid w:val="009F4FB9"/>
    <w:rsid w:val="009F5B0E"/>
    <w:rsid w:val="00A013E3"/>
    <w:rsid w:val="00A01BC7"/>
    <w:rsid w:val="00A024E6"/>
    <w:rsid w:val="00A03E06"/>
    <w:rsid w:val="00A04F3C"/>
    <w:rsid w:val="00A05191"/>
    <w:rsid w:val="00A06097"/>
    <w:rsid w:val="00A061BC"/>
    <w:rsid w:val="00A07628"/>
    <w:rsid w:val="00A07EC4"/>
    <w:rsid w:val="00A1054D"/>
    <w:rsid w:val="00A1174D"/>
    <w:rsid w:val="00A13394"/>
    <w:rsid w:val="00A15F1C"/>
    <w:rsid w:val="00A163FD"/>
    <w:rsid w:val="00A17776"/>
    <w:rsid w:val="00A201F5"/>
    <w:rsid w:val="00A20C93"/>
    <w:rsid w:val="00A229D9"/>
    <w:rsid w:val="00A22F45"/>
    <w:rsid w:val="00A24C70"/>
    <w:rsid w:val="00A24E34"/>
    <w:rsid w:val="00A2536A"/>
    <w:rsid w:val="00A2606B"/>
    <w:rsid w:val="00A31336"/>
    <w:rsid w:val="00A3184B"/>
    <w:rsid w:val="00A31E25"/>
    <w:rsid w:val="00A3204E"/>
    <w:rsid w:val="00A325C1"/>
    <w:rsid w:val="00A3350D"/>
    <w:rsid w:val="00A36303"/>
    <w:rsid w:val="00A3669B"/>
    <w:rsid w:val="00A36EB5"/>
    <w:rsid w:val="00A37CA9"/>
    <w:rsid w:val="00A403E1"/>
    <w:rsid w:val="00A406B8"/>
    <w:rsid w:val="00A41497"/>
    <w:rsid w:val="00A41968"/>
    <w:rsid w:val="00A42931"/>
    <w:rsid w:val="00A42ECF"/>
    <w:rsid w:val="00A441A1"/>
    <w:rsid w:val="00A44E3B"/>
    <w:rsid w:val="00A45F84"/>
    <w:rsid w:val="00A46151"/>
    <w:rsid w:val="00A47071"/>
    <w:rsid w:val="00A470DF"/>
    <w:rsid w:val="00A478F8"/>
    <w:rsid w:val="00A47DCB"/>
    <w:rsid w:val="00A5026A"/>
    <w:rsid w:val="00A5060F"/>
    <w:rsid w:val="00A51A7A"/>
    <w:rsid w:val="00A52B84"/>
    <w:rsid w:val="00A52D51"/>
    <w:rsid w:val="00A530EA"/>
    <w:rsid w:val="00A54A01"/>
    <w:rsid w:val="00A54ABE"/>
    <w:rsid w:val="00A5717F"/>
    <w:rsid w:val="00A578F8"/>
    <w:rsid w:val="00A57F91"/>
    <w:rsid w:val="00A602C7"/>
    <w:rsid w:val="00A607BB"/>
    <w:rsid w:val="00A60CEF"/>
    <w:rsid w:val="00A61B90"/>
    <w:rsid w:val="00A62ADD"/>
    <w:rsid w:val="00A63BFA"/>
    <w:rsid w:val="00A64633"/>
    <w:rsid w:val="00A64B08"/>
    <w:rsid w:val="00A6528C"/>
    <w:rsid w:val="00A655D5"/>
    <w:rsid w:val="00A657D9"/>
    <w:rsid w:val="00A6677D"/>
    <w:rsid w:val="00A70E5A"/>
    <w:rsid w:val="00A722B6"/>
    <w:rsid w:val="00A727D2"/>
    <w:rsid w:val="00A73356"/>
    <w:rsid w:val="00A73EE9"/>
    <w:rsid w:val="00A74201"/>
    <w:rsid w:val="00A746F3"/>
    <w:rsid w:val="00A7635C"/>
    <w:rsid w:val="00A828B1"/>
    <w:rsid w:val="00A83417"/>
    <w:rsid w:val="00A83E00"/>
    <w:rsid w:val="00A84436"/>
    <w:rsid w:val="00A8554B"/>
    <w:rsid w:val="00A8558F"/>
    <w:rsid w:val="00A85B25"/>
    <w:rsid w:val="00A86365"/>
    <w:rsid w:val="00A8638E"/>
    <w:rsid w:val="00A87240"/>
    <w:rsid w:val="00A87336"/>
    <w:rsid w:val="00A87566"/>
    <w:rsid w:val="00A903C0"/>
    <w:rsid w:val="00A90974"/>
    <w:rsid w:val="00A923F5"/>
    <w:rsid w:val="00A946C7"/>
    <w:rsid w:val="00A949B8"/>
    <w:rsid w:val="00A94A27"/>
    <w:rsid w:val="00A95786"/>
    <w:rsid w:val="00A97A85"/>
    <w:rsid w:val="00A97E4D"/>
    <w:rsid w:val="00AA0029"/>
    <w:rsid w:val="00AA030A"/>
    <w:rsid w:val="00AA1060"/>
    <w:rsid w:val="00AA3F58"/>
    <w:rsid w:val="00AA473B"/>
    <w:rsid w:val="00AA630B"/>
    <w:rsid w:val="00AA66BA"/>
    <w:rsid w:val="00AA69DF"/>
    <w:rsid w:val="00AA73BB"/>
    <w:rsid w:val="00AA7E19"/>
    <w:rsid w:val="00AA7F04"/>
    <w:rsid w:val="00AB0EF9"/>
    <w:rsid w:val="00AB1942"/>
    <w:rsid w:val="00AB1EDE"/>
    <w:rsid w:val="00AB2381"/>
    <w:rsid w:val="00AB3223"/>
    <w:rsid w:val="00AB32D7"/>
    <w:rsid w:val="00AB4373"/>
    <w:rsid w:val="00AB55EC"/>
    <w:rsid w:val="00AC16E0"/>
    <w:rsid w:val="00AC1E2C"/>
    <w:rsid w:val="00AC2288"/>
    <w:rsid w:val="00AC3DFA"/>
    <w:rsid w:val="00AC4AC6"/>
    <w:rsid w:val="00AC502C"/>
    <w:rsid w:val="00AC5A35"/>
    <w:rsid w:val="00AC66F8"/>
    <w:rsid w:val="00AC6B95"/>
    <w:rsid w:val="00AC6BE4"/>
    <w:rsid w:val="00AC7B5F"/>
    <w:rsid w:val="00AC7CAB"/>
    <w:rsid w:val="00AD008A"/>
    <w:rsid w:val="00AD0674"/>
    <w:rsid w:val="00AD09A0"/>
    <w:rsid w:val="00AD134B"/>
    <w:rsid w:val="00AD27C3"/>
    <w:rsid w:val="00AD2A78"/>
    <w:rsid w:val="00AD44A3"/>
    <w:rsid w:val="00AD483A"/>
    <w:rsid w:val="00AD6217"/>
    <w:rsid w:val="00AD68C3"/>
    <w:rsid w:val="00AE003A"/>
    <w:rsid w:val="00AE10EA"/>
    <w:rsid w:val="00AE1991"/>
    <w:rsid w:val="00AE23FA"/>
    <w:rsid w:val="00AE2948"/>
    <w:rsid w:val="00AE467C"/>
    <w:rsid w:val="00AE47C8"/>
    <w:rsid w:val="00AE531F"/>
    <w:rsid w:val="00AE6899"/>
    <w:rsid w:val="00AE7872"/>
    <w:rsid w:val="00AF014E"/>
    <w:rsid w:val="00AF12B8"/>
    <w:rsid w:val="00AF13BE"/>
    <w:rsid w:val="00AF15E2"/>
    <w:rsid w:val="00AF3428"/>
    <w:rsid w:val="00AF4310"/>
    <w:rsid w:val="00AF5D98"/>
    <w:rsid w:val="00AF6531"/>
    <w:rsid w:val="00AF71BF"/>
    <w:rsid w:val="00AF7243"/>
    <w:rsid w:val="00B02C34"/>
    <w:rsid w:val="00B03CF3"/>
    <w:rsid w:val="00B04719"/>
    <w:rsid w:val="00B06439"/>
    <w:rsid w:val="00B11749"/>
    <w:rsid w:val="00B11847"/>
    <w:rsid w:val="00B11BCF"/>
    <w:rsid w:val="00B13C45"/>
    <w:rsid w:val="00B15451"/>
    <w:rsid w:val="00B15A43"/>
    <w:rsid w:val="00B15C3D"/>
    <w:rsid w:val="00B16BBA"/>
    <w:rsid w:val="00B20CDC"/>
    <w:rsid w:val="00B23896"/>
    <w:rsid w:val="00B23F23"/>
    <w:rsid w:val="00B23FAF"/>
    <w:rsid w:val="00B2411C"/>
    <w:rsid w:val="00B2477E"/>
    <w:rsid w:val="00B248EF"/>
    <w:rsid w:val="00B2646A"/>
    <w:rsid w:val="00B26561"/>
    <w:rsid w:val="00B26ED1"/>
    <w:rsid w:val="00B2796C"/>
    <w:rsid w:val="00B306EE"/>
    <w:rsid w:val="00B30BC2"/>
    <w:rsid w:val="00B30C71"/>
    <w:rsid w:val="00B315DA"/>
    <w:rsid w:val="00B32184"/>
    <w:rsid w:val="00B3329B"/>
    <w:rsid w:val="00B3429E"/>
    <w:rsid w:val="00B3511E"/>
    <w:rsid w:val="00B3690A"/>
    <w:rsid w:val="00B3762E"/>
    <w:rsid w:val="00B37922"/>
    <w:rsid w:val="00B4069A"/>
    <w:rsid w:val="00B40B8D"/>
    <w:rsid w:val="00B46BFD"/>
    <w:rsid w:val="00B50284"/>
    <w:rsid w:val="00B5108E"/>
    <w:rsid w:val="00B51C2A"/>
    <w:rsid w:val="00B529F1"/>
    <w:rsid w:val="00B5489B"/>
    <w:rsid w:val="00B54AB5"/>
    <w:rsid w:val="00B55EFA"/>
    <w:rsid w:val="00B56CCD"/>
    <w:rsid w:val="00B570E3"/>
    <w:rsid w:val="00B57D48"/>
    <w:rsid w:val="00B6023E"/>
    <w:rsid w:val="00B60271"/>
    <w:rsid w:val="00B61315"/>
    <w:rsid w:val="00B61BBC"/>
    <w:rsid w:val="00B62095"/>
    <w:rsid w:val="00B638E1"/>
    <w:rsid w:val="00B63D18"/>
    <w:rsid w:val="00B652D5"/>
    <w:rsid w:val="00B66E5B"/>
    <w:rsid w:val="00B67AA0"/>
    <w:rsid w:val="00B70034"/>
    <w:rsid w:val="00B7030E"/>
    <w:rsid w:val="00B7176F"/>
    <w:rsid w:val="00B7290C"/>
    <w:rsid w:val="00B72DD7"/>
    <w:rsid w:val="00B740C8"/>
    <w:rsid w:val="00B742A5"/>
    <w:rsid w:val="00B76446"/>
    <w:rsid w:val="00B7668C"/>
    <w:rsid w:val="00B76860"/>
    <w:rsid w:val="00B76A8E"/>
    <w:rsid w:val="00B76D3F"/>
    <w:rsid w:val="00B77C6F"/>
    <w:rsid w:val="00B80346"/>
    <w:rsid w:val="00B81493"/>
    <w:rsid w:val="00B81677"/>
    <w:rsid w:val="00B82B45"/>
    <w:rsid w:val="00B83C09"/>
    <w:rsid w:val="00B83C31"/>
    <w:rsid w:val="00B843B7"/>
    <w:rsid w:val="00B8522B"/>
    <w:rsid w:val="00B86C79"/>
    <w:rsid w:val="00B87A87"/>
    <w:rsid w:val="00B9031D"/>
    <w:rsid w:val="00B90EF2"/>
    <w:rsid w:val="00B9196B"/>
    <w:rsid w:val="00B91A93"/>
    <w:rsid w:val="00B925DE"/>
    <w:rsid w:val="00B96B1B"/>
    <w:rsid w:val="00B979DF"/>
    <w:rsid w:val="00BA02C2"/>
    <w:rsid w:val="00BA355D"/>
    <w:rsid w:val="00BA61A1"/>
    <w:rsid w:val="00BA7D22"/>
    <w:rsid w:val="00BB0B36"/>
    <w:rsid w:val="00BB1605"/>
    <w:rsid w:val="00BB1E9C"/>
    <w:rsid w:val="00BB33BC"/>
    <w:rsid w:val="00BB36B3"/>
    <w:rsid w:val="00BB3BE3"/>
    <w:rsid w:val="00BB563E"/>
    <w:rsid w:val="00BB5675"/>
    <w:rsid w:val="00BB627E"/>
    <w:rsid w:val="00BC0EC5"/>
    <w:rsid w:val="00BC1011"/>
    <w:rsid w:val="00BC24F4"/>
    <w:rsid w:val="00BC2FF7"/>
    <w:rsid w:val="00BC3382"/>
    <w:rsid w:val="00BC3F2F"/>
    <w:rsid w:val="00BC41BA"/>
    <w:rsid w:val="00BC5596"/>
    <w:rsid w:val="00BC5FA5"/>
    <w:rsid w:val="00BC7076"/>
    <w:rsid w:val="00BC7482"/>
    <w:rsid w:val="00BD182D"/>
    <w:rsid w:val="00BD2C20"/>
    <w:rsid w:val="00BD419B"/>
    <w:rsid w:val="00BD4646"/>
    <w:rsid w:val="00BD5E84"/>
    <w:rsid w:val="00BD6DCB"/>
    <w:rsid w:val="00BD7FD1"/>
    <w:rsid w:val="00BE1958"/>
    <w:rsid w:val="00BE2518"/>
    <w:rsid w:val="00BE3619"/>
    <w:rsid w:val="00BE3A6E"/>
    <w:rsid w:val="00BE53DA"/>
    <w:rsid w:val="00BE55EB"/>
    <w:rsid w:val="00BE5F48"/>
    <w:rsid w:val="00BE6981"/>
    <w:rsid w:val="00BE74D5"/>
    <w:rsid w:val="00BF10DB"/>
    <w:rsid w:val="00BF2ED0"/>
    <w:rsid w:val="00BF3127"/>
    <w:rsid w:val="00BF6AB7"/>
    <w:rsid w:val="00C00F3F"/>
    <w:rsid w:val="00C01ACB"/>
    <w:rsid w:val="00C01CBE"/>
    <w:rsid w:val="00C03593"/>
    <w:rsid w:val="00C038B5"/>
    <w:rsid w:val="00C04214"/>
    <w:rsid w:val="00C046AA"/>
    <w:rsid w:val="00C04E0F"/>
    <w:rsid w:val="00C04E7F"/>
    <w:rsid w:val="00C06E50"/>
    <w:rsid w:val="00C114A2"/>
    <w:rsid w:val="00C1275B"/>
    <w:rsid w:val="00C12EE9"/>
    <w:rsid w:val="00C1546B"/>
    <w:rsid w:val="00C15AFD"/>
    <w:rsid w:val="00C20522"/>
    <w:rsid w:val="00C2092D"/>
    <w:rsid w:val="00C20951"/>
    <w:rsid w:val="00C21314"/>
    <w:rsid w:val="00C21561"/>
    <w:rsid w:val="00C22001"/>
    <w:rsid w:val="00C2486A"/>
    <w:rsid w:val="00C26372"/>
    <w:rsid w:val="00C270B2"/>
    <w:rsid w:val="00C277C6"/>
    <w:rsid w:val="00C27B6C"/>
    <w:rsid w:val="00C300D1"/>
    <w:rsid w:val="00C30B67"/>
    <w:rsid w:val="00C30D25"/>
    <w:rsid w:val="00C3247A"/>
    <w:rsid w:val="00C328EF"/>
    <w:rsid w:val="00C3364C"/>
    <w:rsid w:val="00C34AE1"/>
    <w:rsid w:val="00C35D5F"/>
    <w:rsid w:val="00C36633"/>
    <w:rsid w:val="00C37B76"/>
    <w:rsid w:val="00C402D3"/>
    <w:rsid w:val="00C4127C"/>
    <w:rsid w:val="00C4154D"/>
    <w:rsid w:val="00C42200"/>
    <w:rsid w:val="00C422C9"/>
    <w:rsid w:val="00C4316E"/>
    <w:rsid w:val="00C433D3"/>
    <w:rsid w:val="00C44B0F"/>
    <w:rsid w:val="00C45CEF"/>
    <w:rsid w:val="00C46406"/>
    <w:rsid w:val="00C46A7F"/>
    <w:rsid w:val="00C47242"/>
    <w:rsid w:val="00C47EF3"/>
    <w:rsid w:val="00C51007"/>
    <w:rsid w:val="00C5149F"/>
    <w:rsid w:val="00C518E8"/>
    <w:rsid w:val="00C528FA"/>
    <w:rsid w:val="00C52B65"/>
    <w:rsid w:val="00C53112"/>
    <w:rsid w:val="00C53DDD"/>
    <w:rsid w:val="00C5406C"/>
    <w:rsid w:val="00C548E9"/>
    <w:rsid w:val="00C54DF6"/>
    <w:rsid w:val="00C5575D"/>
    <w:rsid w:val="00C55E81"/>
    <w:rsid w:val="00C562EA"/>
    <w:rsid w:val="00C61C05"/>
    <w:rsid w:val="00C62B72"/>
    <w:rsid w:val="00C634A1"/>
    <w:rsid w:val="00C635E5"/>
    <w:rsid w:val="00C641FB"/>
    <w:rsid w:val="00C643FA"/>
    <w:rsid w:val="00C64620"/>
    <w:rsid w:val="00C64A47"/>
    <w:rsid w:val="00C66257"/>
    <w:rsid w:val="00C67C4F"/>
    <w:rsid w:val="00C700BD"/>
    <w:rsid w:val="00C70D7C"/>
    <w:rsid w:val="00C71ED2"/>
    <w:rsid w:val="00C73CEF"/>
    <w:rsid w:val="00C752D2"/>
    <w:rsid w:val="00C75831"/>
    <w:rsid w:val="00C75B71"/>
    <w:rsid w:val="00C75E9F"/>
    <w:rsid w:val="00C75F9E"/>
    <w:rsid w:val="00C76598"/>
    <w:rsid w:val="00C76982"/>
    <w:rsid w:val="00C774E4"/>
    <w:rsid w:val="00C77BCF"/>
    <w:rsid w:val="00C807A1"/>
    <w:rsid w:val="00C80C7C"/>
    <w:rsid w:val="00C829E6"/>
    <w:rsid w:val="00C83621"/>
    <w:rsid w:val="00C83B39"/>
    <w:rsid w:val="00C8492A"/>
    <w:rsid w:val="00C85040"/>
    <w:rsid w:val="00C8554E"/>
    <w:rsid w:val="00C85A0A"/>
    <w:rsid w:val="00C85F2B"/>
    <w:rsid w:val="00C860D7"/>
    <w:rsid w:val="00C87788"/>
    <w:rsid w:val="00C87ABC"/>
    <w:rsid w:val="00C915FC"/>
    <w:rsid w:val="00C92D32"/>
    <w:rsid w:val="00C932DE"/>
    <w:rsid w:val="00C934C5"/>
    <w:rsid w:val="00C939C0"/>
    <w:rsid w:val="00C93DE4"/>
    <w:rsid w:val="00C9559E"/>
    <w:rsid w:val="00C959D1"/>
    <w:rsid w:val="00C95A70"/>
    <w:rsid w:val="00C95B60"/>
    <w:rsid w:val="00C977DD"/>
    <w:rsid w:val="00CA0156"/>
    <w:rsid w:val="00CA0940"/>
    <w:rsid w:val="00CA117C"/>
    <w:rsid w:val="00CA1C6F"/>
    <w:rsid w:val="00CA20A9"/>
    <w:rsid w:val="00CA221C"/>
    <w:rsid w:val="00CA4835"/>
    <w:rsid w:val="00CA552E"/>
    <w:rsid w:val="00CA5AF2"/>
    <w:rsid w:val="00CA6ECA"/>
    <w:rsid w:val="00CA7AFA"/>
    <w:rsid w:val="00CB05D0"/>
    <w:rsid w:val="00CB2576"/>
    <w:rsid w:val="00CB31D7"/>
    <w:rsid w:val="00CB4A23"/>
    <w:rsid w:val="00CB6827"/>
    <w:rsid w:val="00CB68A8"/>
    <w:rsid w:val="00CC1F84"/>
    <w:rsid w:val="00CC2502"/>
    <w:rsid w:val="00CC2D2C"/>
    <w:rsid w:val="00CC4B21"/>
    <w:rsid w:val="00CC54E6"/>
    <w:rsid w:val="00CC59E6"/>
    <w:rsid w:val="00CC75F4"/>
    <w:rsid w:val="00CC7DFE"/>
    <w:rsid w:val="00CD0251"/>
    <w:rsid w:val="00CD09F2"/>
    <w:rsid w:val="00CD11B8"/>
    <w:rsid w:val="00CD1307"/>
    <w:rsid w:val="00CD22FA"/>
    <w:rsid w:val="00CD28CC"/>
    <w:rsid w:val="00CD2930"/>
    <w:rsid w:val="00CD3854"/>
    <w:rsid w:val="00CD474A"/>
    <w:rsid w:val="00CD4B27"/>
    <w:rsid w:val="00CD4DC0"/>
    <w:rsid w:val="00CD5D32"/>
    <w:rsid w:val="00CD6595"/>
    <w:rsid w:val="00CD6D35"/>
    <w:rsid w:val="00CD7B98"/>
    <w:rsid w:val="00CE0142"/>
    <w:rsid w:val="00CE066A"/>
    <w:rsid w:val="00CE185A"/>
    <w:rsid w:val="00CE19FB"/>
    <w:rsid w:val="00CE2671"/>
    <w:rsid w:val="00CE3882"/>
    <w:rsid w:val="00CE3CCF"/>
    <w:rsid w:val="00CE3FF1"/>
    <w:rsid w:val="00CE4353"/>
    <w:rsid w:val="00CE4BAD"/>
    <w:rsid w:val="00CE73DE"/>
    <w:rsid w:val="00CE7677"/>
    <w:rsid w:val="00CE7B46"/>
    <w:rsid w:val="00CE7D58"/>
    <w:rsid w:val="00CE7D62"/>
    <w:rsid w:val="00CF01B2"/>
    <w:rsid w:val="00CF05B0"/>
    <w:rsid w:val="00CF0C8B"/>
    <w:rsid w:val="00CF1530"/>
    <w:rsid w:val="00CF35B8"/>
    <w:rsid w:val="00CF455D"/>
    <w:rsid w:val="00CF6251"/>
    <w:rsid w:val="00CF7013"/>
    <w:rsid w:val="00CF77C6"/>
    <w:rsid w:val="00D00282"/>
    <w:rsid w:val="00D00EB8"/>
    <w:rsid w:val="00D01524"/>
    <w:rsid w:val="00D02782"/>
    <w:rsid w:val="00D02BB7"/>
    <w:rsid w:val="00D03414"/>
    <w:rsid w:val="00D044D5"/>
    <w:rsid w:val="00D04E95"/>
    <w:rsid w:val="00D051FE"/>
    <w:rsid w:val="00D05824"/>
    <w:rsid w:val="00D0777A"/>
    <w:rsid w:val="00D10967"/>
    <w:rsid w:val="00D10CAA"/>
    <w:rsid w:val="00D11969"/>
    <w:rsid w:val="00D12CDD"/>
    <w:rsid w:val="00D13403"/>
    <w:rsid w:val="00D13750"/>
    <w:rsid w:val="00D13F86"/>
    <w:rsid w:val="00D1428D"/>
    <w:rsid w:val="00D14A26"/>
    <w:rsid w:val="00D151CF"/>
    <w:rsid w:val="00D1561A"/>
    <w:rsid w:val="00D16F80"/>
    <w:rsid w:val="00D17132"/>
    <w:rsid w:val="00D200A6"/>
    <w:rsid w:val="00D20964"/>
    <w:rsid w:val="00D22A67"/>
    <w:rsid w:val="00D239FF"/>
    <w:rsid w:val="00D24CCC"/>
    <w:rsid w:val="00D25320"/>
    <w:rsid w:val="00D25E30"/>
    <w:rsid w:val="00D278C8"/>
    <w:rsid w:val="00D27FFD"/>
    <w:rsid w:val="00D305A7"/>
    <w:rsid w:val="00D308CE"/>
    <w:rsid w:val="00D30D0D"/>
    <w:rsid w:val="00D310A7"/>
    <w:rsid w:val="00D311FD"/>
    <w:rsid w:val="00D318AA"/>
    <w:rsid w:val="00D34124"/>
    <w:rsid w:val="00D34CCE"/>
    <w:rsid w:val="00D36914"/>
    <w:rsid w:val="00D37DAA"/>
    <w:rsid w:val="00D37DB9"/>
    <w:rsid w:val="00D40A13"/>
    <w:rsid w:val="00D446FC"/>
    <w:rsid w:val="00D465A9"/>
    <w:rsid w:val="00D473B8"/>
    <w:rsid w:val="00D4758A"/>
    <w:rsid w:val="00D47D95"/>
    <w:rsid w:val="00D50227"/>
    <w:rsid w:val="00D50456"/>
    <w:rsid w:val="00D5198C"/>
    <w:rsid w:val="00D51A03"/>
    <w:rsid w:val="00D51ACA"/>
    <w:rsid w:val="00D52177"/>
    <w:rsid w:val="00D52C84"/>
    <w:rsid w:val="00D52D6F"/>
    <w:rsid w:val="00D54393"/>
    <w:rsid w:val="00D554E7"/>
    <w:rsid w:val="00D557E8"/>
    <w:rsid w:val="00D568F4"/>
    <w:rsid w:val="00D56F03"/>
    <w:rsid w:val="00D56F3B"/>
    <w:rsid w:val="00D56F7D"/>
    <w:rsid w:val="00D60277"/>
    <w:rsid w:val="00D61C77"/>
    <w:rsid w:val="00D622DF"/>
    <w:rsid w:val="00D62522"/>
    <w:rsid w:val="00D637A2"/>
    <w:rsid w:val="00D66747"/>
    <w:rsid w:val="00D66836"/>
    <w:rsid w:val="00D67BE1"/>
    <w:rsid w:val="00D702E4"/>
    <w:rsid w:val="00D705DB"/>
    <w:rsid w:val="00D707CC"/>
    <w:rsid w:val="00D72C16"/>
    <w:rsid w:val="00D72FA0"/>
    <w:rsid w:val="00D734BE"/>
    <w:rsid w:val="00D73999"/>
    <w:rsid w:val="00D7399F"/>
    <w:rsid w:val="00D73A8A"/>
    <w:rsid w:val="00D74078"/>
    <w:rsid w:val="00D74489"/>
    <w:rsid w:val="00D76366"/>
    <w:rsid w:val="00D7679F"/>
    <w:rsid w:val="00D77997"/>
    <w:rsid w:val="00D77E71"/>
    <w:rsid w:val="00D8252B"/>
    <w:rsid w:val="00D82637"/>
    <w:rsid w:val="00D83103"/>
    <w:rsid w:val="00D838F8"/>
    <w:rsid w:val="00D83B36"/>
    <w:rsid w:val="00D84DAA"/>
    <w:rsid w:val="00D8668E"/>
    <w:rsid w:val="00D867DD"/>
    <w:rsid w:val="00D86A22"/>
    <w:rsid w:val="00D87CC0"/>
    <w:rsid w:val="00D90631"/>
    <w:rsid w:val="00D90C0F"/>
    <w:rsid w:val="00D91C7F"/>
    <w:rsid w:val="00D92DDD"/>
    <w:rsid w:val="00D941EA"/>
    <w:rsid w:val="00D955DA"/>
    <w:rsid w:val="00D97909"/>
    <w:rsid w:val="00DA2AF8"/>
    <w:rsid w:val="00DA2CBF"/>
    <w:rsid w:val="00DA2EAD"/>
    <w:rsid w:val="00DA307C"/>
    <w:rsid w:val="00DA4A51"/>
    <w:rsid w:val="00DA50DF"/>
    <w:rsid w:val="00DA6203"/>
    <w:rsid w:val="00DA6244"/>
    <w:rsid w:val="00DA79D2"/>
    <w:rsid w:val="00DB0016"/>
    <w:rsid w:val="00DB1594"/>
    <w:rsid w:val="00DB190C"/>
    <w:rsid w:val="00DB632A"/>
    <w:rsid w:val="00DC177E"/>
    <w:rsid w:val="00DC17A1"/>
    <w:rsid w:val="00DC39BB"/>
    <w:rsid w:val="00DC562B"/>
    <w:rsid w:val="00DC5938"/>
    <w:rsid w:val="00DC5E47"/>
    <w:rsid w:val="00DC6380"/>
    <w:rsid w:val="00DC6F50"/>
    <w:rsid w:val="00DC747B"/>
    <w:rsid w:val="00DC74DE"/>
    <w:rsid w:val="00DD3EC6"/>
    <w:rsid w:val="00DD424B"/>
    <w:rsid w:val="00DD4381"/>
    <w:rsid w:val="00DD44C9"/>
    <w:rsid w:val="00DD48D2"/>
    <w:rsid w:val="00DD549D"/>
    <w:rsid w:val="00DD76B7"/>
    <w:rsid w:val="00DE07D5"/>
    <w:rsid w:val="00DE0D9B"/>
    <w:rsid w:val="00DE0E5D"/>
    <w:rsid w:val="00DE3E31"/>
    <w:rsid w:val="00DE4554"/>
    <w:rsid w:val="00DE4576"/>
    <w:rsid w:val="00DE4729"/>
    <w:rsid w:val="00DE6625"/>
    <w:rsid w:val="00DE6BB9"/>
    <w:rsid w:val="00DE6BDC"/>
    <w:rsid w:val="00DE7BAA"/>
    <w:rsid w:val="00DF00E4"/>
    <w:rsid w:val="00DF01DE"/>
    <w:rsid w:val="00DF0463"/>
    <w:rsid w:val="00DF06C9"/>
    <w:rsid w:val="00DF0F38"/>
    <w:rsid w:val="00DF1E34"/>
    <w:rsid w:val="00DF29CB"/>
    <w:rsid w:val="00DF4167"/>
    <w:rsid w:val="00DF436B"/>
    <w:rsid w:val="00DF4776"/>
    <w:rsid w:val="00DF496F"/>
    <w:rsid w:val="00DF54B3"/>
    <w:rsid w:val="00DF592D"/>
    <w:rsid w:val="00DF5B49"/>
    <w:rsid w:val="00E0099C"/>
    <w:rsid w:val="00E00CFC"/>
    <w:rsid w:val="00E01DA5"/>
    <w:rsid w:val="00E0248D"/>
    <w:rsid w:val="00E024DF"/>
    <w:rsid w:val="00E02599"/>
    <w:rsid w:val="00E03402"/>
    <w:rsid w:val="00E03B51"/>
    <w:rsid w:val="00E044E5"/>
    <w:rsid w:val="00E05CBA"/>
    <w:rsid w:val="00E0758C"/>
    <w:rsid w:val="00E07606"/>
    <w:rsid w:val="00E100A8"/>
    <w:rsid w:val="00E11420"/>
    <w:rsid w:val="00E122C6"/>
    <w:rsid w:val="00E130F2"/>
    <w:rsid w:val="00E137B0"/>
    <w:rsid w:val="00E13DBF"/>
    <w:rsid w:val="00E1686E"/>
    <w:rsid w:val="00E207F3"/>
    <w:rsid w:val="00E20B01"/>
    <w:rsid w:val="00E20F55"/>
    <w:rsid w:val="00E22917"/>
    <w:rsid w:val="00E24501"/>
    <w:rsid w:val="00E254C2"/>
    <w:rsid w:val="00E256DC"/>
    <w:rsid w:val="00E26CA8"/>
    <w:rsid w:val="00E26D61"/>
    <w:rsid w:val="00E27909"/>
    <w:rsid w:val="00E27F64"/>
    <w:rsid w:val="00E3085B"/>
    <w:rsid w:val="00E322ED"/>
    <w:rsid w:val="00E32F28"/>
    <w:rsid w:val="00E33EEA"/>
    <w:rsid w:val="00E34AC2"/>
    <w:rsid w:val="00E35F69"/>
    <w:rsid w:val="00E363EF"/>
    <w:rsid w:val="00E37966"/>
    <w:rsid w:val="00E4028F"/>
    <w:rsid w:val="00E41A69"/>
    <w:rsid w:val="00E41BA7"/>
    <w:rsid w:val="00E4244F"/>
    <w:rsid w:val="00E44FD2"/>
    <w:rsid w:val="00E45667"/>
    <w:rsid w:val="00E46176"/>
    <w:rsid w:val="00E47EC4"/>
    <w:rsid w:val="00E508AD"/>
    <w:rsid w:val="00E513E9"/>
    <w:rsid w:val="00E51C00"/>
    <w:rsid w:val="00E5303B"/>
    <w:rsid w:val="00E535A8"/>
    <w:rsid w:val="00E539E8"/>
    <w:rsid w:val="00E55F7B"/>
    <w:rsid w:val="00E56C1C"/>
    <w:rsid w:val="00E62314"/>
    <w:rsid w:val="00E6274E"/>
    <w:rsid w:val="00E65E17"/>
    <w:rsid w:val="00E65EE2"/>
    <w:rsid w:val="00E667A5"/>
    <w:rsid w:val="00E669EB"/>
    <w:rsid w:val="00E66C30"/>
    <w:rsid w:val="00E66D35"/>
    <w:rsid w:val="00E70800"/>
    <w:rsid w:val="00E71682"/>
    <w:rsid w:val="00E71A60"/>
    <w:rsid w:val="00E72EBD"/>
    <w:rsid w:val="00E73346"/>
    <w:rsid w:val="00E7432D"/>
    <w:rsid w:val="00E76D15"/>
    <w:rsid w:val="00E77150"/>
    <w:rsid w:val="00E773C2"/>
    <w:rsid w:val="00E81C16"/>
    <w:rsid w:val="00E822A7"/>
    <w:rsid w:val="00E825F1"/>
    <w:rsid w:val="00E82B01"/>
    <w:rsid w:val="00E834F0"/>
    <w:rsid w:val="00E83987"/>
    <w:rsid w:val="00E839E7"/>
    <w:rsid w:val="00E85081"/>
    <w:rsid w:val="00E85A7B"/>
    <w:rsid w:val="00E870F4"/>
    <w:rsid w:val="00E87721"/>
    <w:rsid w:val="00E87B61"/>
    <w:rsid w:val="00E87CC8"/>
    <w:rsid w:val="00E87F95"/>
    <w:rsid w:val="00E9000C"/>
    <w:rsid w:val="00E9027B"/>
    <w:rsid w:val="00E915C7"/>
    <w:rsid w:val="00E92EBF"/>
    <w:rsid w:val="00E93CB3"/>
    <w:rsid w:val="00E93D9E"/>
    <w:rsid w:val="00E93DDB"/>
    <w:rsid w:val="00E93EB4"/>
    <w:rsid w:val="00E93F5D"/>
    <w:rsid w:val="00E944FA"/>
    <w:rsid w:val="00E9557D"/>
    <w:rsid w:val="00E95D01"/>
    <w:rsid w:val="00E97901"/>
    <w:rsid w:val="00E97E9C"/>
    <w:rsid w:val="00EA0344"/>
    <w:rsid w:val="00EA148C"/>
    <w:rsid w:val="00EA2447"/>
    <w:rsid w:val="00EA4929"/>
    <w:rsid w:val="00EA4B9B"/>
    <w:rsid w:val="00EA566B"/>
    <w:rsid w:val="00EA5ADB"/>
    <w:rsid w:val="00EA6D3B"/>
    <w:rsid w:val="00EA6F45"/>
    <w:rsid w:val="00EB0F46"/>
    <w:rsid w:val="00EB21E8"/>
    <w:rsid w:val="00EB29E2"/>
    <w:rsid w:val="00EB328C"/>
    <w:rsid w:val="00EB43CD"/>
    <w:rsid w:val="00EB4A6E"/>
    <w:rsid w:val="00EB699B"/>
    <w:rsid w:val="00EB73DF"/>
    <w:rsid w:val="00EC0574"/>
    <w:rsid w:val="00EC0C09"/>
    <w:rsid w:val="00EC2301"/>
    <w:rsid w:val="00EC3D98"/>
    <w:rsid w:val="00EC5434"/>
    <w:rsid w:val="00EC67A1"/>
    <w:rsid w:val="00EC691C"/>
    <w:rsid w:val="00EC797B"/>
    <w:rsid w:val="00EC7BF7"/>
    <w:rsid w:val="00EC7EF8"/>
    <w:rsid w:val="00ED0076"/>
    <w:rsid w:val="00ED2CF4"/>
    <w:rsid w:val="00ED36D5"/>
    <w:rsid w:val="00ED37F0"/>
    <w:rsid w:val="00ED3F99"/>
    <w:rsid w:val="00ED43E0"/>
    <w:rsid w:val="00ED44FE"/>
    <w:rsid w:val="00ED4704"/>
    <w:rsid w:val="00ED67E6"/>
    <w:rsid w:val="00EE128D"/>
    <w:rsid w:val="00EE1653"/>
    <w:rsid w:val="00EE2663"/>
    <w:rsid w:val="00EE32B4"/>
    <w:rsid w:val="00EE3CDC"/>
    <w:rsid w:val="00EE3D69"/>
    <w:rsid w:val="00EE4A1F"/>
    <w:rsid w:val="00EE505A"/>
    <w:rsid w:val="00EE6796"/>
    <w:rsid w:val="00EE6938"/>
    <w:rsid w:val="00EE78BA"/>
    <w:rsid w:val="00EF020C"/>
    <w:rsid w:val="00EF04E0"/>
    <w:rsid w:val="00EF0ED2"/>
    <w:rsid w:val="00EF1395"/>
    <w:rsid w:val="00EF512C"/>
    <w:rsid w:val="00EF58DB"/>
    <w:rsid w:val="00EF5FBC"/>
    <w:rsid w:val="00EF70F8"/>
    <w:rsid w:val="00EF71D3"/>
    <w:rsid w:val="00EF7454"/>
    <w:rsid w:val="00EF7C73"/>
    <w:rsid w:val="00F010EA"/>
    <w:rsid w:val="00F01FF3"/>
    <w:rsid w:val="00F02B2F"/>
    <w:rsid w:val="00F04332"/>
    <w:rsid w:val="00F076DE"/>
    <w:rsid w:val="00F11668"/>
    <w:rsid w:val="00F129A5"/>
    <w:rsid w:val="00F1484A"/>
    <w:rsid w:val="00F14DF6"/>
    <w:rsid w:val="00F16693"/>
    <w:rsid w:val="00F168E8"/>
    <w:rsid w:val="00F17D06"/>
    <w:rsid w:val="00F201D1"/>
    <w:rsid w:val="00F206ED"/>
    <w:rsid w:val="00F23C04"/>
    <w:rsid w:val="00F244DF"/>
    <w:rsid w:val="00F24A71"/>
    <w:rsid w:val="00F24EA0"/>
    <w:rsid w:val="00F25823"/>
    <w:rsid w:val="00F27781"/>
    <w:rsid w:val="00F30D0F"/>
    <w:rsid w:val="00F30F15"/>
    <w:rsid w:val="00F320EB"/>
    <w:rsid w:val="00F329C3"/>
    <w:rsid w:val="00F33A32"/>
    <w:rsid w:val="00F35312"/>
    <w:rsid w:val="00F35CAA"/>
    <w:rsid w:val="00F363D9"/>
    <w:rsid w:val="00F3716D"/>
    <w:rsid w:val="00F37A0D"/>
    <w:rsid w:val="00F401B4"/>
    <w:rsid w:val="00F401D0"/>
    <w:rsid w:val="00F40D0A"/>
    <w:rsid w:val="00F4115D"/>
    <w:rsid w:val="00F41672"/>
    <w:rsid w:val="00F416C0"/>
    <w:rsid w:val="00F41802"/>
    <w:rsid w:val="00F419A4"/>
    <w:rsid w:val="00F436C7"/>
    <w:rsid w:val="00F43E94"/>
    <w:rsid w:val="00F43F54"/>
    <w:rsid w:val="00F4457D"/>
    <w:rsid w:val="00F44B2C"/>
    <w:rsid w:val="00F45CCA"/>
    <w:rsid w:val="00F45DA6"/>
    <w:rsid w:val="00F467E7"/>
    <w:rsid w:val="00F46BD3"/>
    <w:rsid w:val="00F46CB2"/>
    <w:rsid w:val="00F478A2"/>
    <w:rsid w:val="00F519E4"/>
    <w:rsid w:val="00F52062"/>
    <w:rsid w:val="00F524C2"/>
    <w:rsid w:val="00F55211"/>
    <w:rsid w:val="00F55B3B"/>
    <w:rsid w:val="00F579E8"/>
    <w:rsid w:val="00F61886"/>
    <w:rsid w:val="00F61E81"/>
    <w:rsid w:val="00F659BE"/>
    <w:rsid w:val="00F66671"/>
    <w:rsid w:val="00F71FDB"/>
    <w:rsid w:val="00F72D3E"/>
    <w:rsid w:val="00F75A4C"/>
    <w:rsid w:val="00F76055"/>
    <w:rsid w:val="00F7666C"/>
    <w:rsid w:val="00F7693C"/>
    <w:rsid w:val="00F76F8A"/>
    <w:rsid w:val="00F773B4"/>
    <w:rsid w:val="00F801E1"/>
    <w:rsid w:val="00F806F0"/>
    <w:rsid w:val="00F819AF"/>
    <w:rsid w:val="00F819CE"/>
    <w:rsid w:val="00F82582"/>
    <w:rsid w:val="00F8371C"/>
    <w:rsid w:val="00F84105"/>
    <w:rsid w:val="00F841FD"/>
    <w:rsid w:val="00F849AE"/>
    <w:rsid w:val="00F85872"/>
    <w:rsid w:val="00F86039"/>
    <w:rsid w:val="00F865BC"/>
    <w:rsid w:val="00F86635"/>
    <w:rsid w:val="00F86FCE"/>
    <w:rsid w:val="00F9002F"/>
    <w:rsid w:val="00F90287"/>
    <w:rsid w:val="00F90D08"/>
    <w:rsid w:val="00F90E1B"/>
    <w:rsid w:val="00F9276B"/>
    <w:rsid w:val="00F93DB5"/>
    <w:rsid w:val="00F94CC6"/>
    <w:rsid w:val="00F95D73"/>
    <w:rsid w:val="00F960F8"/>
    <w:rsid w:val="00F968BF"/>
    <w:rsid w:val="00F96FB5"/>
    <w:rsid w:val="00F973B7"/>
    <w:rsid w:val="00FA244E"/>
    <w:rsid w:val="00FA2DB3"/>
    <w:rsid w:val="00FA2F71"/>
    <w:rsid w:val="00FA3ED9"/>
    <w:rsid w:val="00FA44BF"/>
    <w:rsid w:val="00FA5754"/>
    <w:rsid w:val="00FB09D0"/>
    <w:rsid w:val="00FB1089"/>
    <w:rsid w:val="00FB159F"/>
    <w:rsid w:val="00FB16D9"/>
    <w:rsid w:val="00FB1969"/>
    <w:rsid w:val="00FB2891"/>
    <w:rsid w:val="00FB2D48"/>
    <w:rsid w:val="00FB323F"/>
    <w:rsid w:val="00FB4A13"/>
    <w:rsid w:val="00FB5501"/>
    <w:rsid w:val="00FB65E4"/>
    <w:rsid w:val="00FB6D8E"/>
    <w:rsid w:val="00FC0938"/>
    <w:rsid w:val="00FC181C"/>
    <w:rsid w:val="00FC24A2"/>
    <w:rsid w:val="00FC2E39"/>
    <w:rsid w:val="00FC3927"/>
    <w:rsid w:val="00FC44D9"/>
    <w:rsid w:val="00FC4B77"/>
    <w:rsid w:val="00FC4F7D"/>
    <w:rsid w:val="00FC596E"/>
    <w:rsid w:val="00FC68A2"/>
    <w:rsid w:val="00FC716C"/>
    <w:rsid w:val="00FD137D"/>
    <w:rsid w:val="00FD18D4"/>
    <w:rsid w:val="00FD19D4"/>
    <w:rsid w:val="00FD1C42"/>
    <w:rsid w:val="00FD2A80"/>
    <w:rsid w:val="00FD37E2"/>
    <w:rsid w:val="00FD5115"/>
    <w:rsid w:val="00FD67D9"/>
    <w:rsid w:val="00FE034A"/>
    <w:rsid w:val="00FE11A9"/>
    <w:rsid w:val="00FE15C5"/>
    <w:rsid w:val="00FE15CC"/>
    <w:rsid w:val="00FE2165"/>
    <w:rsid w:val="00FE269D"/>
    <w:rsid w:val="00FE2B2F"/>
    <w:rsid w:val="00FE4427"/>
    <w:rsid w:val="00FE49E1"/>
    <w:rsid w:val="00FE5530"/>
    <w:rsid w:val="00FE56DA"/>
    <w:rsid w:val="00FF084F"/>
    <w:rsid w:val="00FF0F9E"/>
    <w:rsid w:val="00FF261C"/>
    <w:rsid w:val="00FF2874"/>
    <w:rsid w:val="00FF361D"/>
    <w:rsid w:val="00FF5718"/>
    <w:rsid w:val="00FF6253"/>
    <w:rsid w:val="00FF6CBB"/>
    <w:rsid w:val="00FF76BB"/>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163CF7"/>
  <w15:chartTrackingRefBased/>
  <w15:docId w15:val="{26E3CEF1-2F8C-4E9F-B4D3-ADA35287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Hyperlink" w:uiPriority="99"/>
    <w:lsdException w:name="Strong"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Body"/>
    <w:qFormat/>
    <w:rsid w:val="00DF4776"/>
    <w:pPr>
      <w:widowControl w:val="0"/>
      <w:ind w:firstLineChars="200" w:firstLine="200"/>
      <w:jc w:val="both"/>
    </w:pPr>
    <w:rPr>
      <w:sz w:val="21"/>
    </w:rPr>
  </w:style>
  <w:style w:type="paragraph" w:styleId="1">
    <w:name w:val="heading 1"/>
    <w:aliases w:val="Section"/>
    <w:basedOn w:val="a1"/>
    <w:next w:val="a0"/>
    <w:link w:val="10"/>
    <w:qFormat/>
    <w:rsid w:val="00667DBA"/>
    <w:pPr>
      <w:numPr>
        <w:numId w:val="2"/>
      </w:numPr>
      <w:ind w:leftChars="0" w:firstLineChars="0"/>
      <w:outlineLvl w:val="0"/>
    </w:pPr>
    <w:rPr>
      <w:b/>
      <w:sz w:val="24"/>
    </w:rPr>
  </w:style>
  <w:style w:type="paragraph" w:styleId="2">
    <w:name w:val="heading 2"/>
    <w:aliases w:val="Sub Section"/>
    <w:basedOn w:val="a1"/>
    <w:next w:val="a0"/>
    <w:link w:val="20"/>
    <w:qFormat/>
    <w:rsid w:val="00667DBA"/>
    <w:pPr>
      <w:numPr>
        <w:ilvl w:val="1"/>
        <w:numId w:val="2"/>
      </w:numPr>
      <w:ind w:leftChars="0" w:left="0" w:firstLineChars="0"/>
      <w:outlineLvl w:val="1"/>
    </w:pPr>
    <w:rPr>
      <w:b/>
      <w:bCs/>
    </w:rPr>
  </w:style>
  <w:style w:type="paragraph" w:styleId="3">
    <w:name w:val="heading 3"/>
    <w:aliases w:val="Sub-sub Section"/>
    <w:basedOn w:val="a1"/>
    <w:next w:val="a0"/>
    <w:link w:val="30"/>
    <w:qFormat/>
    <w:rsid w:val="00B26ED1"/>
    <w:pPr>
      <w:keepNext/>
      <w:numPr>
        <w:ilvl w:val="2"/>
        <w:numId w:val="2"/>
      </w:numPr>
      <w:ind w:leftChars="0" w:firstLineChars="0"/>
      <w:outlineLvl w:val="2"/>
    </w:pPr>
    <w:rPr>
      <w:rFonts w:cstheme="majorBidi"/>
    </w:rPr>
  </w:style>
  <w:style w:type="paragraph" w:styleId="4">
    <w:name w:val="heading 4"/>
    <w:aliases w:val="Sub-sub-sub Section"/>
    <w:basedOn w:val="a0"/>
    <w:next w:val="a0"/>
    <w:link w:val="40"/>
    <w:qFormat/>
    <w:rsid w:val="00B26ED1"/>
    <w:pPr>
      <w:keepNext/>
      <w:numPr>
        <w:ilvl w:val="3"/>
        <w:numId w:val="2"/>
      </w:numPr>
      <w:ind w:firstLineChars="0"/>
      <w:outlineLvl w:val="3"/>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pPr>
      <w:tabs>
        <w:tab w:val="center" w:pos="4252"/>
        <w:tab w:val="right" w:pos="8504"/>
      </w:tabs>
      <w:snapToGrid w:val="0"/>
    </w:pPr>
    <w:rPr>
      <w:rFonts w:eastAsia="ｺﾞｼｯｸ"/>
    </w:rPr>
  </w:style>
  <w:style w:type="paragraph" w:styleId="a6">
    <w:name w:val="footer"/>
    <w:basedOn w:val="a0"/>
    <w:pPr>
      <w:tabs>
        <w:tab w:val="center" w:pos="4252"/>
        <w:tab w:val="right" w:pos="8504"/>
      </w:tabs>
      <w:snapToGrid w:val="0"/>
    </w:pPr>
  </w:style>
  <w:style w:type="paragraph" w:styleId="a7">
    <w:name w:val="Closing"/>
    <w:basedOn w:val="a0"/>
    <w:pPr>
      <w:jc w:val="right"/>
    </w:pPr>
    <w:rPr>
      <w:rFonts w:ascii="ｺﾞｼｯｸ" w:eastAsia="ｺﾞｼｯｸ"/>
    </w:rPr>
  </w:style>
  <w:style w:type="paragraph" w:styleId="a8">
    <w:name w:val="Body Text Indent"/>
    <w:basedOn w:val="a0"/>
    <w:link w:val="a9"/>
    <w:unhideWhenUsed/>
    <w:pPr>
      <w:ind w:leftChars="100" w:left="210"/>
    </w:pPr>
    <w:rPr>
      <w:rFonts w:ascii="ｺﾞｼｯｸ" w:eastAsia="ｺﾞｼｯｸ"/>
    </w:rPr>
  </w:style>
  <w:style w:type="character" w:styleId="aa">
    <w:name w:val="page number"/>
    <w:basedOn w:val="a2"/>
  </w:style>
  <w:style w:type="paragraph" w:styleId="21">
    <w:name w:val="Body Text Indent 2"/>
    <w:basedOn w:val="a0"/>
    <w:unhideWhenUsed/>
    <w:pPr>
      <w:ind w:leftChars="200" w:left="420"/>
    </w:pPr>
    <w:rPr>
      <w:rFonts w:ascii="ｺﾞｼｯｸ" w:eastAsia="ｺﾞｼｯｸ"/>
    </w:rPr>
  </w:style>
  <w:style w:type="paragraph" w:styleId="a">
    <w:name w:val="List Bullet"/>
    <w:basedOn w:val="a0"/>
    <w:autoRedefine/>
    <w:pPr>
      <w:numPr>
        <w:numId w:val="1"/>
      </w:numPr>
    </w:pPr>
  </w:style>
  <w:style w:type="character" w:styleId="ab">
    <w:name w:val="Hyperlink"/>
    <w:uiPriority w:val="99"/>
    <w:rPr>
      <w:color w:val="0000FF"/>
      <w:u w:val="single"/>
    </w:rPr>
  </w:style>
  <w:style w:type="character" w:styleId="ac">
    <w:name w:val="FollowedHyperlink"/>
    <w:rPr>
      <w:color w:val="800080"/>
      <w:u w:val="single"/>
    </w:rPr>
  </w:style>
  <w:style w:type="paragraph" w:styleId="31">
    <w:name w:val="Body Text Indent 3"/>
    <w:basedOn w:val="a0"/>
    <w:unhideWhenUsed/>
    <w:pPr>
      <w:ind w:firstLineChars="100" w:firstLine="210"/>
    </w:pPr>
    <w:rPr>
      <w:rFonts w:ascii="ｺﾞｼｯｸ" w:eastAsia="ｺﾞｼｯｸ"/>
    </w:rPr>
  </w:style>
  <w:style w:type="paragraph" w:styleId="Web">
    <w:name w:val="Normal (Web)"/>
    <w:basedOn w:val="a0"/>
    <w:pPr>
      <w:widowControl/>
      <w:spacing w:before="100" w:beforeAutospacing="1" w:after="100" w:afterAutospacing="1"/>
      <w:jc w:val="left"/>
    </w:pPr>
    <w:rPr>
      <w:rFonts w:ascii="ＭＳ 明朝" w:hAnsi="ＭＳ 明朝"/>
      <w:sz w:val="24"/>
    </w:rPr>
  </w:style>
  <w:style w:type="table" w:styleId="ad">
    <w:name w:val="Table Grid"/>
    <w:basedOn w:val="a3"/>
    <w:rsid w:val="009C7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679FE"/>
    <w:rPr>
      <w:sz w:val="18"/>
      <w:szCs w:val="18"/>
    </w:rPr>
  </w:style>
  <w:style w:type="paragraph" w:styleId="af">
    <w:name w:val="annotation text"/>
    <w:basedOn w:val="a0"/>
    <w:semiHidden/>
    <w:rsid w:val="007679FE"/>
    <w:pPr>
      <w:jc w:val="left"/>
    </w:pPr>
  </w:style>
  <w:style w:type="paragraph" w:styleId="af0">
    <w:name w:val="annotation subject"/>
    <w:basedOn w:val="af"/>
    <w:next w:val="af"/>
    <w:semiHidden/>
    <w:rsid w:val="007679FE"/>
    <w:rPr>
      <w:b/>
      <w:bCs/>
    </w:rPr>
  </w:style>
  <w:style w:type="paragraph" w:styleId="af1">
    <w:name w:val="Balloon Text"/>
    <w:basedOn w:val="a0"/>
    <w:semiHidden/>
    <w:rsid w:val="007679FE"/>
    <w:rPr>
      <w:rFonts w:ascii="Arial" w:eastAsia="ＭＳ ゴシック" w:hAnsi="Arial"/>
      <w:sz w:val="18"/>
      <w:szCs w:val="18"/>
    </w:rPr>
  </w:style>
  <w:style w:type="paragraph" w:styleId="11">
    <w:name w:val="toc 1"/>
    <w:basedOn w:val="a0"/>
    <w:next w:val="a0"/>
    <w:autoRedefine/>
    <w:uiPriority w:val="39"/>
    <w:rsid w:val="007C79B3"/>
    <w:pPr>
      <w:autoSpaceDE w:val="0"/>
      <w:autoSpaceDN w:val="0"/>
      <w:adjustRightInd w:val="0"/>
      <w:ind w:left="7320" w:hanging="7320"/>
    </w:pPr>
    <w:rPr>
      <w:rFonts w:ascii="ＭＳ 明朝"/>
      <w:sz w:val="20"/>
    </w:rPr>
  </w:style>
  <w:style w:type="paragraph" w:styleId="af2">
    <w:name w:val="Date"/>
    <w:basedOn w:val="a0"/>
    <w:next w:val="a0"/>
    <w:rsid w:val="007C79B3"/>
    <w:pPr>
      <w:autoSpaceDE w:val="0"/>
      <w:autoSpaceDN w:val="0"/>
      <w:adjustRightInd w:val="0"/>
    </w:pPr>
    <w:rPr>
      <w:rFonts w:ascii="ＭＳ 明朝"/>
      <w:sz w:val="20"/>
    </w:rPr>
  </w:style>
  <w:style w:type="paragraph" w:styleId="af3">
    <w:name w:val="Body Text"/>
    <w:basedOn w:val="a0"/>
    <w:link w:val="af4"/>
    <w:rsid w:val="00840511"/>
  </w:style>
  <w:style w:type="paragraph" w:styleId="HTML">
    <w:name w:val="HTML Preformatted"/>
    <w:basedOn w:val="a0"/>
    <w:link w:val="HTML0"/>
    <w:uiPriority w:val="99"/>
    <w:rsid w:val="006F7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f5">
    <w:name w:val="footnote text"/>
    <w:basedOn w:val="a0"/>
    <w:link w:val="af6"/>
    <w:rsid w:val="00535799"/>
    <w:pPr>
      <w:snapToGrid w:val="0"/>
      <w:jc w:val="left"/>
    </w:pPr>
  </w:style>
  <w:style w:type="character" w:customStyle="1" w:styleId="af6">
    <w:name w:val="脚注文字列 (文字)"/>
    <w:basedOn w:val="a2"/>
    <w:link w:val="af5"/>
    <w:rsid w:val="00535799"/>
    <w:rPr>
      <w:kern w:val="2"/>
      <w:sz w:val="21"/>
      <w:szCs w:val="24"/>
    </w:rPr>
  </w:style>
  <w:style w:type="character" w:styleId="af7">
    <w:name w:val="footnote reference"/>
    <w:basedOn w:val="a2"/>
    <w:rsid w:val="00535799"/>
    <w:rPr>
      <w:vertAlign w:val="superscript"/>
    </w:rPr>
  </w:style>
  <w:style w:type="character" w:customStyle="1" w:styleId="HTML0">
    <w:name w:val="HTML 書式付き (文字)"/>
    <w:basedOn w:val="a2"/>
    <w:link w:val="HTML"/>
    <w:uiPriority w:val="99"/>
    <w:rsid w:val="00535799"/>
    <w:rPr>
      <w:rFonts w:ascii="ＭＳ ゴシック" w:eastAsia="ＭＳ ゴシック" w:hAnsi="ＭＳ ゴシック" w:cs="ＭＳ ゴシック"/>
      <w:sz w:val="24"/>
      <w:szCs w:val="24"/>
    </w:rPr>
  </w:style>
  <w:style w:type="character" w:customStyle="1" w:styleId="12">
    <w:name w:val="未解決のメンション1"/>
    <w:basedOn w:val="a2"/>
    <w:uiPriority w:val="99"/>
    <w:semiHidden/>
    <w:unhideWhenUsed/>
    <w:rsid w:val="00B81677"/>
    <w:rPr>
      <w:color w:val="605E5C"/>
      <w:shd w:val="clear" w:color="auto" w:fill="E1DFDD"/>
    </w:rPr>
  </w:style>
  <w:style w:type="paragraph" w:styleId="a1">
    <w:name w:val="List Paragraph"/>
    <w:basedOn w:val="a0"/>
    <w:link w:val="af8"/>
    <w:uiPriority w:val="34"/>
    <w:qFormat/>
    <w:rsid w:val="00977FC3"/>
    <w:pPr>
      <w:ind w:leftChars="400" w:left="840"/>
    </w:pPr>
  </w:style>
  <w:style w:type="character" w:customStyle="1" w:styleId="10">
    <w:name w:val="見出し 1 (文字)"/>
    <w:aliases w:val="Section (文字)"/>
    <w:basedOn w:val="a2"/>
    <w:link w:val="1"/>
    <w:rsid w:val="00667DBA"/>
    <w:rPr>
      <w:b/>
      <w:sz w:val="24"/>
    </w:rPr>
  </w:style>
  <w:style w:type="paragraph" w:customStyle="1" w:styleId="Abstract">
    <w:name w:val="Abstract"/>
    <w:basedOn w:val="a0"/>
    <w:link w:val="Abstract0"/>
    <w:qFormat/>
    <w:rsid w:val="00977FC3"/>
    <w:pPr>
      <w:ind w:firstLine="425"/>
    </w:pPr>
    <w:rPr>
      <w:rFonts w:eastAsia="Times New Roman"/>
    </w:rPr>
  </w:style>
  <w:style w:type="paragraph" w:styleId="af9">
    <w:name w:val="Title"/>
    <w:aliases w:val="Title"/>
    <w:basedOn w:val="a0"/>
    <w:next w:val="a0"/>
    <w:link w:val="afa"/>
    <w:qFormat/>
    <w:rsid w:val="003D4518"/>
    <w:pPr>
      <w:spacing w:before="240" w:after="120"/>
      <w:jc w:val="center"/>
      <w:outlineLvl w:val="0"/>
    </w:pPr>
    <w:rPr>
      <w:rFonts w:cstheme="majorBidi"/>
      <w:b/>
      <w:sz w:val="28"/>
      <w:szCs w:val="32"/>
    </w:rPr>
  </w:style>
  <w:style w:type="character" w:customStyle="1" w:styleId="Abstract0">
    <w:name w:val="Abstract (文字)"/>
    <w:basedOn w:val="a2"/>
    <w:link w:val="Abstract"/>
    <w:rsid w:val="00977FC3"/>
    <w:rPr>
      <w:rFonts w:ascii="Times New Roman" w:eastAsia="Times New Roman" w:hAnsi="Times New Roman"/>
      <w:kern w:val="2"/>
      <w:sz w:val="21"/>
      <w:szCs w:val="24"/>
    </w:rPr>
  </w:style>
  <w:style w:type="character" w:customStyle="1" w:styleId="af4">
    <w:name w:val="本文 (文字)"/>
    <w:basedOn w:val="a2"/>
    <w:link w:val="af3"/>
    <w:rsid w:val="003D4518"/>
  </w:style>
  <w:style w:type="character" w:customStyle="1" w:styleId="a9">
    <w:name w:val="本文インデント (文字)"/>
    <w:basedOn w:val="a2"/>
    <w:link w:val="a8"/>
    <w:rsid w:val="003D4518"/>
    <w:rPr>
      <w:rFonts w:ascii="ｺﾞｼｯｸ" w:eastAsia="ｺﾞｼｯｸ"/>
    </w:rPr>
  </w:style>
  <w:style w:type="character" w:customStyle="1" w:styleId="afa">
    <w:name w:val="表題 (文字)"/>
    <w:aliases w:val="Title (文字)"/>
    <w:basedOn w:val="a2"/>
    <w:link w:val="af9"/>
    <w:rsid w:val="003D4518"/>
    <w:rPr>
      <w:rFonts w:cstheme="majorBidi"/>
      <w:b/>
      <w:sz w:val="28"/>
      <w:szCs w:val="32"/>
    </w:rPr>
  </w:style>
  <w:style w:type="paragraph" w:styleId="afb">
    <w:name w:val="Subtitle"/>
    <w:aliases w:val="Sub Title"/>
    <w:basedOn w:val="a0"/>
    <w:next w:val="a0"/>
    <w:link w:val="afc"/>
    <w:qFormat/>
    <w:rsid w:val="003D4518"/>
    <w:pPr>
      <w:jc w:val="center"/>
      <w:outlineLvl w:val="1"/>
    </w:pPr>
    <w:rPr>
      <w:rFonts w:cstheme="minorBidi"/>
      <w:b/>
      <w:sz w:val="24"/>
      <w:szCs w:val="24"/>
    </w:rPr>
  </w:style>
  <w:style w:type="paragraph" w:customStyle="1" w:styleId="Authors">
    <w:name w:val="Authors"/>
    <w:basedOn w:val="a0"/>
    <w:link w:val="Authors0"/>
    <w:qFormat/>
    <w:rsid w:val="00BE3A6E"/>
    <w:pPr>
      <w:jc w:val="center"/>
    </w:pPr>
  </w:style>
  <w:style w:type="character" w:customStyle="1" w:styleId="af8">
    <w:name w:val="リスト段落 (文字)"/>
    <w:basedOn w:val="a2"/>
    <w:link w:val="a1"/>
    <w:uiPriority w:val="34"/>
    <w:rsid w:val="00AA630B"/>
    <w:rPr>
      <w:kern w:val="2"/>
      <w:sz w:val="21"/>
      <w:szCs w:val="24"/>
    </w:rPr>
  </w:style>
  <w:style w:type="character" w:customStyle="1" w:styleId="afc">
    <w:name w:val="副題 (文字)"/>
    <w:aliases w:val="Sub Title (文字)"/>
    <w:basedOn w:val="a2"/>
    <w:link w:val="afb"/>
    <w:rsid w:val="003D4518"/>
    <w:rPr>
      <w:rFonts w:cstheme="minorBidi"/>
      <w:b/>
      <w:sz w:val="24"/>
      <w:szCs w:val="24"/>
    </w:rPr>
  </w:style>
  <w:style w:type="character" w:customStyle="1" w:styleId="30">
    <w:name w:val="見出し 3 (文字)"/>
    <w:aliases w:val="Sub-sub Section (文字)"/>
    <w:basedOn w:val="a2"/>
    <w:link w:val="3"/>
    <w:rsid w:val="00B26ED1"/>
    <w:rPr>
      <w:rFonts w:cstheme="majorBidi"/>
      <w:sz w:val="21"/>
    </w:rPr>
  </w:style>
  <w:style w:type="character" w:customStyle="1" w:styleId="Authors0">
    <w:name w:val="Authors (文字)"/>
    <w:basedOn w:val="a2"/>
    <w:link w:val="Authors"/>
    <w:rsid w:val="00BE3A6E"/>
    <w:rPr>
      <w:sz w:val="21"/>
    </w:rPr>
  </w:style>
  <w:style w:type="character" w:customStyle="1" w:styleId="20">
    <w:name w:val="見出し 2 (文字)"/>
    <w:aliases w:val="Sub Section (文字)"/>
    <w:basedOn w:val="a2"/>
    <w:link w:val="2"/>
    <w:rsid w:val="00667DBA"/>
    <w:rPr>
      <w:b/>
      <w:bCs/>
      <w:sz w:val="21"/>
    </w:rPr>
  </w:style>
  <w:style w:type="character" w:customStyle="1" w:styleId="40">
    <w:name w:val="見出し 4 (文字)"/>
    <w:aliases w:val="Sub-sub-sub Section (文字)"/>
    <w:basedOn w:val="a2"/>
    <w:link w:val="4"/>
    <w:rsid w:val="00B26ED1"/>
    <w:rPr>
      <w:bCs/>
      <w:sz w:val="21"/>
    </w:rPr>
  </w:style>
  <w:style w:type="paragraph" w:styleId="afd">
    <w:name w:val="TOC Heading"/>
    <w:basedOn w:val="1"/>
    <w:next w:val="a0"/>
    <w:uiPriority w:val="39"/>
    <w:unhideWhenUsed/>
    <w:qFormat/>
    <w:rsid w:val="00DF4776"/>
    <w:pPr>
      <w:keepNext/>
      <w:keepLines/>
      <w:widowControl/>
      <w:numPr>
        <w:numId w:val="0"/>
      </w:numPr>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 w:type="paragraph" w:styleId="22">
    <w:name w:val="toc 2"/>
    <w:basedOn w:val="a0"/>
    <w:next w:val="a0"/>
    <w:autoRedefine/>
    <w:uiPriority w:val="39"/>
    <w:unhideWhenUsed/>
    <w:rsid w:val="00DF4776"/>
    <w:pPr>
      <w:widowControl/>
      <w:spacing w:after="100" w:line="259" w:lineRule="auto"/>
      <w:ind w:left="220"/>
      <w:jc w:val="left"/>
    </w:pPr>
    <w:rPr>
      <w:rFonts w:asciiTheme="minorHAnsi" w:eastAsiaTheme="minorEastAsia" w:hAnsiTheme="minorHAnsi"/>
      <w:sz w:val="22"/>
      <w:szCs w:val="22"/>
    </w:rPr>
  </w:style>
  <w:style w:type="paragraph" w:styleId="32">
    <w:name w:val="toc 3"/>
    <w:basedOn w:val="a0"/>
    <w:next w:val="a0"/>
    <w:autoRedefine/>
    <w:uiPriority w:val="39"/>
    <w:unhideWhenUsed/>
    <w:rsid w:val="00DF4776"/>
    <w:pPr>
      <w:widowControl/>
      <w:spacing w:after="100" w:line="259" w:lineRule="auto"/>
      <w:ind w:left="440"/>
      <w:jc w:val="left"/>
    </w:pPr>
    <w:rPr>
      <w:rFonts w:asciiTheme="minorHAnsi" w:eastAsiaTheme="minorEastAsia" w:hAnsiTheme="minorHAnsi"/>
      <w:sz w:val="22"/>
      <w:szCs w:val="22"/>
    </w:rPr>
  </w:style>
  <w:style w:type="paragraph" w:styleId="afe">
    <w:name w:val="endnote text"/>
    <w:basedOn w:val="a0"/>
    <w:link w:val="aff"/>
    <w:rsid w:val="00A52D51"/>
    <w:pPr>
      <w:snapToGrid w:val="0"/>
      <w:jc w:val="left"/>
    </w:pPr>
  </w:style>
  <w:style w:type="character" w:customStyle="1" w:styleId="aff">
    <w:name w:val="文末脚注文字列 (文字)"/>
    <w:basedOn w:val="a2"/>
    <w:link w:val="afe"/>
    <w:rsid w:val="00A52D51"/>
    <w:rPr>
      <w:sz w:val="21"/>
    </w:rPr>
  </w:style>
  <w:style w:type="character" w:styleId="aff0">
    <w:name w:val="endnote reference"/>
    <w:basedOn w:val="a2"/>
    <w:rsid w:val="00A52D51"/>
    <w:rPr>
      <w:vertAlign w:val="superscript"/>
    </w:rPr>
  </w:style>
  <w:style w:type="paragraph" w:customStyle="1" w:styleId="UnnSection">
    <w:name w:val="Unn. Section"/>
    <w:basedOn w:val="Abstract"/>
    <w:link w:val="UnnSection0"/>
    <w:qFormat/>
    <w:rsid w:val="00265476"/>
    <w:pPr>
      <w:ind w:firstLineChars="0" w:firstLine="0"/>
    </w:pPr>
    <w:rPr>
      <w:rFonts w:eastAsia="ｺﾞｼｯｸ"/>
      <w:b/>
      <w:bCs/>
      <w:kern w:val="2"/>
      <w:sz w:val="24"/>
      <w:szCs w:val="24"/>
    </w:rPr>
  </w:style>
  <w:style w:type="character" w:customStyle="1" w:styleId="UnnSection0">
    <w:name w:val="Unn. Section (文字)"/>
    <w:basedOn w:val="Abstract0"/>
    <w:link w:val="UnnSection"/>
    <w:rsid w:val="00265476"/>
    <w:rPr>
      <w:rFonts w:ascii="Times New Roman" w:eastAsia="ｺﾞｼｯｸ" w:hAnsi="Times New Roman"/>
      <w:b/>
      <w:bCs/>
      <w:kern w:val="2"/>
      <w:sz w:val="24"/>
      <w:szCs w:val="24"/>
    </w:rPr>
  </w:style>
  <w:style w:type="character" w:customStyle="1" w:styleId="jlqj4b">
    <w:name w:val="jlqj4b"/>
    <w:basedOn w:val="a2"/>
    <w:rsid w:val="00EF04E0"/>
  </w:style>
  <w:style w:type="paragraph" w:styleId="aff1">
    <w:name w:val="caption"/>
    <w:basedOn w:val="a0"/>
    <w:next w:val="a0"/>
    <w:unhideWhenUsed/>
    <w:qFormat/>
    <w:rsid w:val="00BC5FA5"/>
    <w:rPr>
      <w:b/>
      <w:bCs/>
      <w:szCs w:val="21"/>
    </w:rPr>
  </w:style>
  <w:style w:type="character" w:styleId="aff2">
    <w:name w:val="Placeholder Text"/>
    <w:basedOn w:val="a2"/>
    <w:uiPriority w:val="99"/>
    <w:semiHidden/>
    <w:rsid w:val="00AB0EF9"/>
    <w:rPr>
      <w:color w:val="808080"/>
    </w:rPr>
  </w:style>
  <w:style w:type="character" w:customStyle="1" w:styleId="acopre">
    <w:name w:val="acopre"/>
    <w:basedOn w:val="a2"/>
    <w:rsid w:val="00E8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240">
      <w:bodyDiv w:val="1"/>
      <w:marLeft w:val="0"/>
      <w:marRight w:val="0"/>
      <w:marTop w:val="0"/>
      <w:marBottom w:val="0"/>
      <w:divBdr>
        <w:top w:val="none" w:sz="0" w:space="0" w:color="auto"/>
        <w:left w:val="none" w:sz="0" w:space="0" w:color="auto"/>
        <w:bottom w:val="none" w:sz="0" w:space="0" w:color="auto"/>
        <w:right w:val="none" w:sz="0" w:space="0" w:color="auto"/>
      </w:divBdr>
    </w:div>
    <w:div w:id="188765371">
      <w:bodyDiv w:val="1"/>
      <w:marLeft w:val="0"/>
      <w:marRight w:val="0"/>
      <w:marTop w:val="0"/>
      <w:marBottom w:val="0"/>
      <w:divBdr>
        <w:top w:val="none" w:sz="0" w:space="0" w:color="auto"/>
        <w:left w:val="none" w:sz="0" w:space="0" w:color="auto"/>
        <w:bottom w:val="none" w:sz="0" w:space="0" w:color="auto"/>
        <w:right w:val="none" w:sz="0" w:space="0" w:color="auto"/>
      </w:divBdr>
      <w:divsChild>
        <w:div w:id="1209880845">
          <w:marLeft w:val="1166"/>
          <w:marRight w:val="0"/>
          <w:marTop w:val="173"/>
          <w:marBottom w:val="0"/>
          <w:divBdr>
            <w:top w:val="none" w:sz="0" w:space="0" w:color="auto"/>
            <w:left w:val="none" w:sz="0" w:space="0" w:color="auto"/>
            <w:bottom w:val="none" w:sz="0" w:space="0" w:color="auto"/>
            <w:right w:val="none" w:sz="0" w:space="0" w:color="auto"/>
          </w:divBdr>
        </w:div>
      </w:divsChild>
    </w:div>
    <w:div w:id="348796833">
      <w:bodyDiv w:val="1"/>
      <w:marLeft w:val="0"/>
      <w:marRight w:val="0"/>
      <w:marTop w:val="0"/>
      <w:marBottom w:val="0"/>
      <w:divBdr>
        <w:top w:val="none" w:sz="0" w:space="0" w:color="auto"/>
        <w:left w:val="none" w:sz="0" w:space="0" w:color="auto"/>
        <w:bottom w:val="none" w:sz="0" w:space="0" w:color="auto"/>
        <w:right w:val="none" w:sz="0" w:space="0" w:color="auto"/>
      </w:divBdr>
    </w:div>
    <w:div w:id="542598982">
      <w:bodyDiv w:val="1"/>
      <w:marLeft w:val="0"/>
      <w:marRight w:val="0"/>
      <w:marTop w:val="0"/>
      <w:marBottom w:val="0"/>
      <w:divBdr>
        <w:top w:val="none" w:sz="0" w:space="0" w:color="auto"/>
        <w:left w:val="none" w:sz="0" w:space="0" w:color="auto"/>
        <w:bottom w:val="none" w:sz="0" w:space="0" w:color="auto"/>
        <w:right w:val="none" w:sz="0" w:space="0" w:color="auto"/>
      </w:divBdr>
      <w:divsChild>
        <w:div w:id="739255863">
          <w:marLeft w:val="1166"/>
          <w:marRight w:val="0"/>
          <w:marTop w:val="173"/>
          <w:marBottom w:val="0"/>
          <w:divBdr>
            <w:top w:val="none" w:sz="0" w:space="0" w:color="auto"/>
            <w:left w:val="none" w:sz="0" w:space="0" w:color="auto"/>
            <w:bottom w:val="none" w:sz="0" w:space="0" w:color="auto"/>
            <w:right w:val="none" w:sz="0" w:space="0" w:color="auto"/>
          </w:divBdr>
        </w:div>
      </w:divsChild>
    </w:div>
    <w:div w:id="550776628">
      <w:bodyDiv w:val="1"/>
      <w:marLeft w:val="0"/>
      <w:marRight w:val="0"/>
      <w:marTop w:val="0"/>
      <w:marBottom w:val="0"/>
      <w:divBdr>
        <w:top w:val="none" w:sz="0" w:space="0" w:color="auto"/>
        <w:left w:val="none" w:sz="0" w:space="0" w:color="auto"/>
        <w:bottom w:val="none" w:sz="0" w:space="0" w:color="auto"/>
        <w:right w:val="none" w:sz="0" w:space="0" w:color="auto"/>
      </w:divBdr>
    </w:div>
    <w:div w:id="628823832">
      <w:bodyDiv w:val="1"/>
      <w:marLeft w:val="0"/>
      <w:marRight w:val="0"/>
      <w:marTop w:val="0"/>
      <w:marBottom w:val="0"/>
      <w:divBdr>
        <w:top w:val="none" w:sz="0" w:space="0" w:color="auto"/>
        <w:left w:val="none" w:sz="0" w:space="0" w:color="auto"/>
        <w:bottom w:val="none" w:sz="0" w:space="0" w:color="auto"/>
        <w:right w:val="none" w:sz="0" w:space="0" w:color="auto"/>
      </w:divBdr>
    </w:div>
    <w:div w:id="938637768">
      <w:bodyDiv w:val="1"/>
      <w:marLeft w:val="0"/>
      <w:marRight w:val="0"/>
      <w:marTop w:val="0"/>
      <w:marBottom w:val="0"/>
      <w:divBdr>
        <w:top w:val="none" w:sz="0" w:space="0" w:color="auto"/>
        <w:left w:val="none" w:sz="0" w:space="0" w:color="auto"/>
        <w:bottom w:val="none" w:sz="0" w:space="0" w:color="auto"/>
        <w:right w:val="none" w:sz="0" w:space="0" w:color="auto"/>
      </w:divBdr>
    </w:div>
    <w:div w:id="1087119889">
      <w:bodyDiv w:val="1"/>
      <w:marLeft w:val="0"/>
      <w:marRight w:val="0"/>
      <w:marTop w:val="0"/>
      <w:marBottom w:val="0"/>
      <w:divBdr>
        <w:top w:val="none" w:sz="0" w:space="0" w:color="auto"/>
        <w:left w:val="none" w:sz="0" w:space="0" w:color="auto"/>
        <w:bottom w:val="none" w:sz="0" w:space="0" w:color="auto"/>
        <w:right w:val="none" w:sz="0" w:space="0" w:color="auto"/>
      </w:divBdr>
    </w:div>
    <w:div w:id="1246913701">
      <w:bodyDiv w:val="1"/>
      <w:marLeft w:val="0"/>
      <w:marRight w:val="0"/>
      <w:marTop w:val="0"/>
      <w:marBottom w:val="0"/>
      <w:divBdr>
        <w:top w:val="none" w:sz="0" w:space="0" w:color="auto"/>
        <w:left w:val="none" w:sz="0" w:space="0" w:color="auto"/>
        <w:bottom w:val="none" w:sz="0" w:space="0" w:color="auto"/>
        <w:right w:val="none" w:sz="0" w:space="0" w:color="auto"/>
      </w:divBdr>
    </w:div>
    <w:div w:id="1252617817">
      <w:bodyDiv w:val="1"/>
      <w:marLeft w:val="0"/>
      <w:marRight w:val="0"/>
      <w:marTop w:val="0"/>
      <w:marBottom w:val="0"/>
      <w:divBdr>
        <w:top w:val="none" w:sz="0" w:space="0" w:color="auto"/>
        <w:left w:val="none" w:sz="0" w:space="0" w:color="auto"/>
        <w:bottom w:val="none" w:sz="0" w:space="0" w:color="auto"/>
        <w:right w:val="none" w:sz="0" w:space="0" w:color="auto"/>
      </w:divBdr>
    </w:div>
    <w:div w:id="1890414067">
      <w:bodyDiv w:val="1"/>
      <w:marLeft w:val="0"/>
      <w:marRight w:val="0"/>
      <w:marTop w:val="0"/>
      <w:marBottom w:val="0"/>
      <w:divBdr>
        <w:top w:val="none" w:sz="0" w:space="0" w:color="auto"/>
        <w:left w:val="none" w:sz="0" w:space="0" w:color="auto"/>
        <w:bottom w:val="none" w:sz="0" w:space="0" w:color="auto"/>
        <w:right w:val="none" w:sz="0" w:space="0" w:color="auto"/>
      </w:divBdr>
      <w:divsChild>
        <w:div w:id="1681662287">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DF9E338-1F63-498F-9FEA-0E76DE9B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6</Pages>
  <Words>2499</Words>
  <Characters>14246</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「外部性研究」に関する予備調査　(その１)</vt:lpstr>
      <vt:lpstr>「外部性研究」に関する予備調査　(その１)　　</vt:lpstr>
    </vt:vector>
  </TitlesOfParts>
  <Company>Microsoft</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「外部性研究」に関する予備調査　(その１)</dc:title>
  <dc:subject/>
  <dc:creator>既定</dc:creator>
  <cp:keywords/>
  <cp:lastModifiedBy>Nakayama</cp:lastModifiedBy>
  <cp:revision>425</cp:revision>
  <cp:lastPrinted>2007-03-16T04:13:00Z</cp:lastPrinted>
  <dcterms:created xsi:type="dcterms:W3CDTF">2020-11-20T03:19:00Z</dcterms:created>
  <dcterms:modified xsi:type="dcterms:W3CDTF">2021-03-17T10:43:00Z</dcterms:modified>
</cp:coreProperties>
</file>